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1368" w14:textId="35F00B3D" w:rsidR="003A043D" w:rsidRPr="0042310C" w:rsidRDefault="003A043D" w:rsidP="003A043D">
      <w:pPr>
        <w:pStyle w:val="Header"/>
        <w:tabs>
          <w:tab w:val="right" w:pos="9498"/>
        </w:tabs>
        <w:rPr>
          <w:rFonts w:cs="Arial"/>
          <w:bCs/>
          <w:sz w:val="22"/>
        </w:rPr>
      </w:pPr>
      <w:bookmarkStart w:id="0" w:name="_Hlk52229393"/>
      <w:bookmarkEnd w:id="0"/>
      <w:r w:rsidRPr="0042310C">
        <w:rPr>
          <w:rFonts w:cs="Arial"/>
          <w:bCs/>
          <w:sz w:val="22"/>
        </w:rPr>
        <w:t>3GPP TSG-RAN WG1 Meeting #10</w:t>
      </w:r>
      <w:r>
        <w:rPr>
          <w:rFonts w:cs="Arial"/>
          <w:bCs/>
          <w:sz w:val="22"/>
        </w:rPr>
        <w:t>2</w:t>
      </w:r>
      <w:r w:rsidRPr="0042310C">
        <w:rPr>
          <w:rFonts w:cs="Arial"/>
          <w:bCs/>
          <w:sz w:val="22"/>
        </w:rPr>
        <w:t>-e</w:t>
      </w:r>
      <w:r w:rsidRPr="0042310C">
        <w:rPr>
          <w:rFonts w:cs="Arial"/>
          <w:bCs/>
          <w:sz w:val="22"/>
        </w:rPr>
        <w:tab/>
        <w:t>Tdoc R1-</w:t>
      </w:r>
      <w:r w:rsidR="00D90C40" w:rsidRPr="00D90C40">
        <w:rPr>
          <w:rFonts w:cs="Arial"/>
          <w:bCs/>
          <w:sz w:val="22"/>
        </w:rPr>
        <w:t>2007481</w:t>
      </w:r>
    </w:p>
    <w:p w14:paraId="743E4011" w14:textId="43C09F7A"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BA17C2">
        <w:rPr>
          <w:rFonts w:cs="Arial"/>
          <w:bCs/>
          <w:sz w:val="22"/>
        </w:rPr>
        <w:t>August 17</w:t>
      </w:r>
      <w:r w:rsidR="00BA17C2" w:rsidRPr="00BA17C2">
        <w:rPr>
          <w:rFonts w:cs="Arial"/>
          <w:bCs/>
          <w:sz w:val="22"/>
          <w:vertAlign w:val="superscript"/>
        </w:rPr>
        <w:t>th</w:t>
      </w:r>
      <w:r w:rsidR="00BA17C2">
        <w:rPr>
          <w:rFonts w:cs="Arial"/>
          <w:bCs/>
          <w:sz w:val="22"/>
        </w:rPr>
        <w:t xml:space="preserve"> – 28</w:t>
      </w:r>
      <w:r w:rsidR="00BA17C2" w:rsidRPr="00BA17C2">
        <w:rPr>
          <w:rFonts w:cs="Arial"/>
          <w:bCs/>
          <w:sz w:val="22"/>
          <w:vertAlign w:val="superscript"/>
        </w:rPr>
        <w:t>th</w:t>
      </w:r>
      <w:r w:rsidRPr="0042310C">
        <w:rPr>
          <w:rFonts w:cs="Arial"/>
          <w:bCs/>
          <w:sz w:val="22"/>
        </w:rPr>
        <w:t>, 2020</w:t>
      </w:r>
      <w:r w:rsidRPr="0042310C">
        <w:rPr>
          <w:rFonts w:cs="Arial"/>
          <w:bCs/>
          <w:sz w:val="22"/>
        </w:rPr>
        <w:br/>
      </w:r>
      <w:r w:rsidRPr="0042310C">
        <w:rPr>
          <w:rFonts w:cs="Arial"/>
          <w:bCs/>
          <w:sz w:val="22"/>
        </w:rPr>
        <w:br/>
      </w:r>
    </w:p>
    <w:p w14:paraId="132CC111" w14:textId="26E0C222"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w:t>
      </w:r>
      <w:r w:rsidRPr="00C66FA3">
        <w:rPr>
          <w:rFonts w:ascii="Arial" w:hAnsi="Arial" w:cs="Arial"/>
          <w:b/>
        </w:rPr>
        <w:br/>
      </w:r>
    </w:p>
    <w:p w14:paraId="36F76A70" w14:textId="7E85EB20"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w:t>
      </w:r>
      <w:r w:rsidR="00F91B02">
        <w:rPr>
          <w:rFonts w:ascii="Arial" w:hAnsi="Arial" w:cs="Arial"/>
          <w:b/>
        </w:rPr>
        <w:t xml:space="preserve"> #</w:t>
      </w:r>
      <w:r w:rsidR="00513DD8">
        <w:rPr>
          <w:rFonts w:ascii="Arial" w:hAnsi="Arial" w:cs="Arial"/>
          <w:b/>
        </w:rPr>
        <w:t>4</w:t>
      </w:r>
      <w:r w:rsidRPr="00C66FA3">
        <w:rPr>
          <w:rFonts w:ascii="Arial" w:hAnsi="Arial" w:cs="Arial"/>
          <w:b/>
        </w:rPr>
        <w:t xml:space="preserve"> for</w:t>
      </w:r>
      <w:r w:rsidR="00E60348">
        <w:rPr>
          <w:rFonts w:ascii="Arial" w:hAnsi="Arial" w:cs="Arial"/>
          <w:b/>
        </w:rPr>
        <w:t xml:space="preserve"> RedCap</w:t>
      </w:r>
      <w:r w:rsidR="00784958">
        <w:rPr>
          <w:rFonts w:ascii="Arial" w:hAnsi="Arial" w:cs="Arial"/>
          <w:b/>
        </w:rPr>
        <w:t xml:space="preserve"> evaluation templates</w:t>
      </w:r>
      <w:r w:rsidRPr="00C66FA3">
        <w:rPr>
          <w:rFonts w:ascii="Arial" w:hAnsi="Arial" w:cs="Arial"/>
          <w:b/>
        </w:rPr>
        <w:br/>
      </w:r>
    </w:p>
    <w:p w14:paraId="4CBB2C8B" w14:textId="6F0C0E20"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00761E66">
        <w:rPr>
          <w:rFonts w:ascii="Arial" w:hAnsi="Arial" w:cs="Arial"/>
          <w:b/>
          <w:lang w:val="en-US"/>
        </w:rPr>
        <w:t>, Apple, Qualcomm</w:t>
      </w:r>
      <w:r w:rsidRPr="00930ED5">
        <w:rPr>
          <w:rFonts w:ascii="Arial" w:hAnsi="Arial" w:cs="Arial"/>
          <w:b/>
          <w:lang w:val="en-US"/>
        </w:rPr>
        <w:t>)</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77777777" w:rsidR="00010432" w:rsidRDefault="002703F5">
      <w:pPr>
        <w:pStyle w:val="Heading1"/>
      </w:pPr>
      <w:bookmarkStart w:id="1" w:name="foreword"/>
      <w:bookmarkStart w:id="2" w:name="scope"/>
      <w:bookmarkStart w:id="3" w:name="_Toc42034909"/>
      <w:bookmarkStart w:id="4" w:name="_Toc42211920"/>
      <w:bookmarkEnd w:id="1"/>
      <w:bookmarkEnd w:id="2"/>
      <w:r>
        <w:t>1</w:t>
      </w:r>
      <w:r>
        <w:tab/>
        <w:t>Introduction</w:t>
      </w:r>
      <w:bookmarkEnd w:id="3"/>
      <w:bookmarkEnd w:id="4"/>
    </w:p>
    <w:p w14:paraId="40372CE4" w14:textId="661B9A99" w:rsidR="00607849" w:rsidRDefault="00607849" w:rsidP="00E24D36">
      <w:pPr>
        <w:rPr>
          <w:lang w:val="en-US"/>
        </w:rPr>
      </w:pPr>
      <w:r>
        <w:rPr>
          <w:lang w:val="en-US"/>
        </w:rPr>
        <w:t xml:space="preserve">This is FL summary </w:t>
      </w:r>
      <w:r w:rsidR="00BC357C">
        <w:rPr>
          <w:lang w:val="en-US"/>
        </w:rPr>
        <w:t>#</w:t>
      </w:r>
      <w:r w:rsidR="00513DD8">
        <w:rPr>
          <w:lang w:val="en-US"/>
        </w:rPr>
        <w:t>4</w:t>
      </w:r>
      <w:r w:rsidR="00CF6FB1">
        <w:rPr>
          <w:lang w:val="en-US"/>
        </w:rPr>
        <w:t xml:space="preserve"> (FLS4)</w:t>
      </w:r>
      <w:r w:rsidR="00BC357C">
        <w:rPr>
          <w:lang w:val="en-US"/>
        </w:rPr>
        <w:t xml:space="preserve"> </w:t>
      </w:r>
      <w:r>
        <w:rPr>
          <w:lang w:val="en-US"/>
        </w:rPr>
        <w:t>for Phase 1 in the following RAN1#102-e post-meeting email discussion</w:t>
      </w:r>
      <w:r w:rsidR="00B0564D">
        <w:rPr>
          <w:lang w:val="en-US"/>
        </w:rPr>
        <w:t>.</w:t>
      </w:r>
    </w:p>
    <w:tbl>
      <w:tblPr>
        <w:tblStyle w:val="TableGrid"/>
        <w:tblW w:w="0" w:type="auto"/>
        <w:tblLook w:val="04A0" w:firstRow="1" w:lastRow="0" w:firstColumn="1" w:lastColumn="0" w:noHBand="0" w:noVBand="1"/>
      </w:tblPr>
      <w:tblGrid>
        <w:gridCol w:w="9630"/>
      </w:tblGrid>
      <w:tr w:rsidR="00607849" w14:paraId="519C0966" w14:textId="77777777" w:rsidTr="00607849">
        <w:tc>
          <w:tcPr>
            <w:tcW w:w="9630" w:type="dxa"/>
          </w:tcPr>
          <w:p w14:paraId="6A217DD8" w14:textId="77777777" w:rsidR="00607849" w:rsidRPr="00607849" w:rsidRDefault="00607849" w:rsidP="00607849">
            <w:pPr>
              <w:rPr>
                <w:highlight w:val="cyan"/>
                <w:lang w:val="en-US" w:eastAsia="sv-SE"/>
              </w:rPr>
            </w:pPr>
            <w:r w:rsidRPr="00607849">
              <w:rPr>
                <w:highlight w:val="cyan"/>
                <w:lang w:val="en-US"/>
              </w:rPr>
              <w:t>[102-e-Post-NR-RedCap-01] Email discussion/approval – Johan (Ericsson)/Hong (Apple)/Chao</w:t>
            </w:r>
            <w:r>
              <w:rPr>
                <w:highlight w:val="cyan"/>
                <w:lang w:val="en-US"/>
              </w:rPr>
              <w:t xml:space="preserve"> </w:t>
            </w:r>
            <w:r w:rsidRPr="00607849">
              <w:rPr>
                <w:highlight w:val="cyan"/>
                <w:lang w:val="en-US"/>
              </w:rPr>
              <w:t>(Qualcomm)</w:t>
            </w:r>
          </w:p>
          <w:p w14:paraId="21E5C7F9" w14:textId="334F371F" w:rsidR="00607849" w:rsidRPr="00607849" w:rsidRDefault="00607849" w:rsidP="00607849">
            <w:pPr>
              <w:rPr>
                <w:highlight w:val="cyan"/>
                <w:lang w:val="en-US"/>
              </w:rPr>
            </w:pPr>
            <w:r w:rsidRPr="00607849">
              <w:rPr>
                <w:highlight w:val="cyan"/>
                <w:lang w:val="en-US"/>
              </w:rPr>
              <w:t>Phase 1 (9/10-</w:t>
            </w:r>
            <w:r w:rsidR="004D26E0">
              <w:rPr>
                <w:highlight w:val="cyan"/>
                <w:lang w:val="en-US"/>
              </w:rPr>
              <w:t>9</w:t>
            </w:r>
            <w:r w:rsidRPr="00607849">
              <w:rPr>
                <w:highlight w:val="cyan"/>
                <w:lang w:val="en-US"/>
              </w:rPr>
              <w:t>/29): template for evaluations, including:</w:t>
            </w:r>
          </w:p>
          <w:p w14:paraId="073562A5" w14:textId="69A0CE5C" w:rsidR="00607849" w:rsidRPr="00607849" w:rsidRDefault="00FA76FD" w:rsidP="00D67FB8">
            <w:pPr>
              <w:pStyle w:val="ListParagraph"/>
              <w:numPr>
                <w:ilvl w:val="0"/>
                <w:numId w:val="4"/>
              </w:numPr>
              <w:spacing w:after="0" w:line="240" w:lineRule="auto"/>
              <w:contextualSpacing w:val="0"/>
              <w:rPr>
                <w:rFonts w:ascii="Times New Roman" w:hAnsi="Times New Roman" w:cs="Times New Roman"/>
                <w:sz w:val="20"/>
                <w:szCs w:val="20"/>
                <w:highlight w:val="cyan"/>
                <w:lang w:val="en-US"/>
              </w:rPr>
            </w:pPr>
            <w:r>
              <w:rPr>
                <w:rFonts w:ascii="Times New Roman" w:hAnsi="Times New Roman" w:cs="Times New Roman"/>
                <w:sz w:val="20"/>
                <w:szCs w:val="20"/>
                <w:highlight w:val="cyan"/>
                <w:lang w:val="en-US" w:eastAsia="en-US"/>
              </w:rPr>
              <w:t>C</w:t>
            </w:r>
            <w:r w:rsidR="00607849" w:rsidRPr="00607849">
              <w:rPr>
                <w:rFonts w:ascii="Times New Roman" w:hAnsi="Times New Roman" w:cs="Times New Roman"/>
                <w:sz w:val="20"/>
                <w:szCs w:val="20"/>
                <w:highlight w:val="cyan"/>
                <w:lang w:val="en-US" w:eastAsia="en-US"/>
              </w:rPr>
              <w:t>ost reduction estimates</w:t>
            </w:r>
          </w:p>
          <w:p w14:paraId="2615F67C" w14:textId="3C38CBAE" w:rsidR="00607849" w:rsidRPr="00607849" w:rsidRDefault="00FA76FD" w:rsidP="00D67FB8">
            <w:pPr>
              <w:pStyle w:val="ListParagraph"/>
              <w:numPr>
                <w:ilvl w:val="0"/>
                <w:numId w:val="4"/>
              </w:numPr>
              <w:spacing w:after="0" w:line="240" w:lineRule="auto"/>
              <w:contextualSpacing w:val="0"/>
              <w:rPr>
                <w:rFonts w:ascii="Times New Roman" w:hAnsi="Times New Roman" w:cs="Times New Roman"/>
                <w:sz w:val="20"/>
                <w:szCs w:val="20"/>
                <w:highlight w:val="cyan"/>
                <w:lang w:val="en-US" w:eastAsia="en-US"/>
              </w:rPr>
            </w:pPr>
            <w:r>
              <w:rPr>
                <w:rFonts w:ascii="Times New Roman" w:hAnsi="Times New Roman" w:cs="Times New Roman"/>
                <w:sz w:val="20"/>
                <w:szCs w:val="20"/>
                <w:highlight w:val="cyan"/>
                <w:lang w:val="en-US" w:eastAsia="en-US"/>
              </w:rPr>
              <w:t>P</w:t>
            </w:r>
            <w:r w:rsidR="00607849" w:rsidRPr="00607849">
              <w:rPr>
                <w:rFonts w:ascii="Times New Roman" w:hAnsi="Times New Roman" w:cs="Times New Roman"/>
                <w:sz w:val="20"/>
                <w:szCs w:val="20"/>
                <w:highlight w:val="cyan"/>
                <w:lang w:val="en-US" w:eastAsia="en-US"/>
              </w:rPr>
              <w:t>ower saving estimates</w:t>
            </w:r>
          </w:p>
          <w:p w14:paraId="339DC2C6" w14:textId="4C7A9013" w:rsidR="00607849" w:rsidRPr="00607849" w:rsidRDefault="00FA76FD" w:rsidP="00D67FB8">
            <w:pPr>
              <w:pStyle w:val="ListParagraph"/>
              <w:numPr>
                <w:ilvl w:val="0"/>
                <w:numId w:val="4"/>
              </w:numPr>
              <w:spacing w:after="0" w:line="240" w:lineRule="auto"/>
              <w:contextualSpacing w:val="0"/>
              <w:rPr>
                <w:rFonts w:ascii="Times New Roman" w:hAnsi="Times New Roman" w:cs="Times New Roman"/>
                <w:sz w:val="20"/>
                <w:szCs w:val="20"/>
                <w:highlight w:val="cyan"/>
                <w:lang w:val="en-US" w:eastAsia="en-US"/>
              </w:rPr>
            </w:pPr>
            <w:r>
              <w:rPr>
                <w:rFonts w:ascii="Times New Roman" w:hAnsi="Times New Roman" w:cs="Times New Roman"/>
                <w:sz w:val="20"/>
                <w:szCs w:val="20"/>
                <w:highlight w:val="cyan"/>
                <w:lang w:val="en-US" w:eastAsia="en-US"/>
              </w:rPr>
              <w:t>C</w:t>
            </w:r>
            <w:r w:rsidR="00607849" w:rsidRPr="00607849">
              <w:rPr>
                <w:rFonts w:ascii="Times New Roman" w:hAnsi="Times New Roman" w:cs="Times New Roman"/>
                <w:sz w:val="20"/>
                <w:szCs w:val="20"/>
                <w:highlight w:val="cyan"/>
                <w:lang w:val="en-US" w:eastAsia="en-US"/>
              </w:rPr>
              <w:t>overage recovery and capacity impact simulation results</w:t>
            </w:r>
            <w:r w:rsidR="00607849">
              <w:rPr>
                <w:rFonts w:ascii="Times New Roman" w:hAnsi="Times New Roman" w:cs="Times New Roman"/>
                <w:sz w:val="20"/>
                <w:szCs w:val="20"/>
                <w:highlight w:val="cyan"/>
                <w:lang w:val="en-US" w:eastAsia="en-US"/>
              </w:rPr>
              <w:br/>
            </w:r>
          </w:p>
          <w:p w14:paraId="4645E398" w14:textId="77777777" w:rsidR="00607849" w:rsidRPr="00607849" w:rsidRDefault="00607849" w:rsidP="00607849">
            <w:pPr>
              <w:rPr>
                <w:highlight w:val="cyan"/>
                <w:lang w:val="en-US"/>
              </w:rPr>
            </w:pPr>
            <w:r w:rsidRPr="00607849">
              <w:rPr>
                <w:highlight w:val="cyan"/>
                <w:lang w:val="en-US"/>
              </w:rPr>
              <w:t>Phase 2 (9/30-10/21)</w:t>
            </w:r>
          </w:p>
          <w:p w14:paraId="34A24E21" w14:textId="5C9A26BA" w:rsidR="00607849" w:rsidRPr="00607849" w:rsidRDefault="00607849" w:rsidP="00D67FB8">
            <w:pPr>
              <w:pStyle w:val="ListParagraph"/>
              <w:numPr>
                <w:ilvl w:val="0"/>
                <w:numId w:val="5"/>
              </w:numPr>
              <w:spacing w:after="0" w:line="240" w:lineRule="auto"/>
              <w:contextualSpacing w:val="0"/>
              <w:rPr>
                <w:rFonts w:ascii="Times New Roman" w:hAnsi="Times New Roman" w:cs="Times New Roman"/>
                <w:sz w:val="20"/>
                <w:szCs w:val="20"/>
                <w:lang w:val="en-US" w:eastAsia="en-US"/>
              </w:rPr>
            </w:pPr>
            <w:r w:rsidRPr="00607849">
              <w:rPr>
                <w:rFonts w:ascii="Times New Roman" w:hAnsi="Times New Roman" w:cs="Times New Roman"/>
                <w:sz w:val="20"/>
                <w:szCs w:val="20"/>
                <w:highlight w:val="cyan"/>
                <w:lang w:val="en-US" w:eastAsia="en-US"/>
              </w:rPr>
              <w:t>Initial collection of the above evaluation results</w:t>
            </w:r>
          </w:p>
        </w:tc>
      </w:tr>
    </w:tbl>
    <w:p w14:paraId="71BFE4DC" w14:textId="77777777" w:rsidR="00607849" w:rsidRPr="00E24D36" w:rsidRDefault="00607849" w:rsidP="00E24D36">
      <w:pPr>
        <w:rPr>
          <w:lang w:val="en-US"/>
        </w:rPr>
      </w:pPr>
    </w:p>
    <w:p w14:paraId="074C6472" w14:textId="1BA9C6BE" w:rsidR="00B0564D" w:rsidRDefault="0090409C" w:rsidP="00420EFD">
      <w:pPr>
        <w:rPr>
          <w:lang w:val="en-US"/>
        </w:rPr>
      </w:pPr>
      <w:r>
        <w:rPr>
          <w:lang w:val="en-US"/>
        </w:rPr>
        <w:t>I</w:t>
      </w:r>
      <w:r w:rsidR="00B0564D">
        <w:rPr>
          <w:lang w:val="en-US"/>
        </w:rPr>
        <w:t xml:space="preserve">nitial proposals and responses are documented in FL summary #1 </w:t>
      </w:r>
      <w:r w:rsidR="00CE3D7D">
        <w:rPr>
          <w:lang w:val="en-US"/>
        </w:rPr>
        <w:t xml:space="preserve">(FLS1) </w:t>
      </w:r>
      <w:r w:rsidR="00B0564D">
        <w:rPr>
          <w:lang w:val="en-US"/>
        </w:rPr>
        <w:t xml:space="preserve">in </w:t>
      </w:r>
      <w:hyperlink r:id="rId11" w:history="1">
        <w:r w:rsidR="00EF3DC9" w:rsidRPr="0045605F">
          <w:rPr>
            <w:rStyle w:val="Hyperlink"/>
            <w:lang w:val="en-US"/>
          </w:rPr>
          <w:t>R1-2007476</w:t>
        </w:r>
      </w:hyperlink>
      <w:r w:rsidR="00513DD8">
        <w:rPr>
          <w:lang w:val="en-US"/>
        </w:rPr>
        <w:t>,</w:t>
      </w:r>
      <w:r w:rsidR="00644108">
        <w:rPr>
          <w:lang w:val="en-US"/>
        </w:rPr>
        <w:t xml:space="preserve"> FL summary #2 (FLS2) in </w:t>
      </w:r>
      <w:hyperlink r:id="rId12" w:history="1">
        <w:r w:rsidR="00644108" w:rsidRPr="005E4036">
          <w:rPr>
            <w:rStyle w:val="Hyperlink"/>
            <w:lang w:val="en-US"/>
          </w:rPr>
          <w:t>R1-2007477</w:t>
        </w:r>
      </w:hyperlink>
      <w:r w:rsidR="005E4036">
        <w:rPr>
          <w:lang w:val="en-US"/>
        </w:rPr>
        <w:t>,</w:t>
      </w:r>
      <w:r w:rsidR="00513DD8">
        <w:rPr>
          <w:lang w:val="en-US"/>
        </w:rPr>
        <w:t xml:space="preserve"> and FL summary #3 (FLS3) in </w:t>
      </w:r>
      <w:hyperlink r:id="rId13" w:history="1">
        <w:r w:rsidR="00513DD8" w:rsidRPr="00815C2C">
          <w:rPr>
            <w:rStyle w:val="Hyperlink"/>
            <w:lang w:val="en-US"/>
          </w:rPr>
          <w:t>R1-2007478</w:t>
        </w:r>
      </w:hyperlink>
      <w:r w:rsidR="008958CF">
        <w:rPr>
          <w:lang w:val="en-US"/>
        </w:rPr>
        <w:t>.</w:t>
      </w:r>
    </w:p>
    <w:p w14:paraId="5B3A286F" w14:textId="617237C9" w:rsidR="002D5C2B" w:rsidRDefault="00984D98" w:rsidP="00420EFD">
      <w:pPr>
        <w:rPr>
          <w:lang w:val="en-US"/>
        </w:rPr>
      </w:pPr>
      <w:r>
        <w:rPr>
          <w:lang w:val="en-US"/>
        </w:rPr>
        <w:t xml:space="preserve">Based on the discussion captured in this </w:t>
      </w:r>
      <w:r w:rsidR="00432105">
        <w:rPr>
          <w:lang w:val="en-US"/>
        </w:rPr>
        <w:t>document</w:t>
      </w:r>
      <w:r>
        <w:rPr>
          <w:lang w:val="en-US"/>
        </w:rPr>
        <w:t>, the FL recommendation is to use the following versions of the templates for collection of evaluation results in Phase 2 of this email discussion:</w:t>
      </w:r>
    </w:p>
    <w:p w14:paraId="41061EFE" w14:textId="2938C173" w:rsidR="009A6FDF" w:rsidRPr="009A6FDF" w:rsidRDefault="009A6FDF" w:rsidP="00E80CEF">
      <w:pPr>
        <w:pStyle w:val="ListParagraph"/>
        <w:numPr>
          <w:ilvl w:val="0"/>
          <w:numId w:val="6"/>
        </w:numPr>
        <w:jc w:val="both"/>
        <w:rPr>
          <w:sz w:val="20"/>
          <w:szCs w:val="20"/>
          <w:lang w:val="en-US"/>
        </w:rPr>
      </w:pPr>
      <w:r w:rsidRPr="009A6FDF">
        <w:rPr>
          <w:sz w:val="20"/>
          <w:szCs w:val="20"/>
          <w:lang w:val="en-US"/>
        </w:rPr>
        <w:t>Cost reduction estimates:</w:t>
      </w:r>
    </w:p>
    <w:p w14:paraId="6CADB24B" w14:textId="1D076DA5" w:rsidR="00E80CEF" w:rsidRPr="009A6FDF" w:rsidRDefault="00E80CEF" w:rsidP="009A6FDF">
      <w:pPr>
        <w:pStyle w:val="ListParagraph"/>
        <w:numPr>
          <w:ilvl w:val="1"/>
          <w:numId w:val="6"/>
        </w:numPr>
        <w:jc w:val="both"/>
        <w:rPr>
          <w:sz w:val="20"/>
          <w:szCs w:val="20"/>
          <w:lang w:val="en-US"/>
        </w:rPr>
      </w:pPr>
      <w:r w:rsidRPr="009A6FDF">
        <w:rPr>
          <w:i/>
          <w:iCs/>
          <w:sz w:val="20"/>
          <w:szCs w:val="20"/>
        </w:rPr>
        <w:t>RedCapCostTemplate-v002.xlsx</w:t>
      </w:r>
    </w:p>
    <w:p w14:paraId="2EEC2CB1" w14:textId="7422D687" w:rsidR="009A6FDF" w:rsidRPr="009A6FDF" w:rsidRDefault="009A6FDF" w:rsidP="00E80CEF">
      <w:pPr>
        <w:pStyle w:val="ListParagraph"/>
        <w:numPr>
          <w:ilvl w:val="0"/>
          <w:numId w:val="6"/>
        </w:numPr>
        <w:jc w:val="both"/>
        <w:rPr>
          <w:sz w:val="20"/>
          <w:szCs w:val="20"/>
          <w:lang w:val="en-US"/>
        </w:rPr>
      </w:pPr>
      <w:r w:rsidRPr="009A6FDF">
        <w:rPr>
          <w:sz w:val="20"/>
          <w:szCs w:val="20"/>
          <w:lang w:val="en-US"/>
        </w:rPr>
        <w:t>Power saving estimates:</w:t>
      </w:r>
    </w:p>
    <w:p w14:paraId="59A841FC" w14:textId="01623086" w:rsidR="00E80CEF" w:rsidRPr="009A6FDF" w:rsidRDefault="00E80CEF" w:rsidP="009A6FDF">
      <w:pPr>
        <w:pStyle w:val="ListParagraph"/>
        <w:numPr>
          <w:ilvl w:val="1"/>
          <w:numId w:val="6"/>
        </w:numPr>
        <w:jc w:val="both"/>
        <w:rPr>
          <w:sz w:val="20"/>
          <w:szCs w:val="20"/>
          <w:lang w:val="en-US"/>
        </w:rPr>
      </w:pPr>
      <w:r w:rsidRPr="009A6FDF">
        <w:rPr>
          <w:i/>
          <w:iCs/>
          <w:sz w:val="20"/>
          <w:szCs w:val="20"/>
        </w:rPr>
        <w:t>RedCapPowerTemplate-v00</w:t>
      </w:r>
      <w:r w:rsidR="007B0998" w:rsidRPr="009A6FDF">
        <w:rPr>
          <w:i/>
          <w:iCs/>
          <w:sz w:val="20"/>
          <w:szCs w:val="20"/>
        </w:rPr>
        <w:t>3</w:t>
      </w:r>
      <w:r w:rsidRPr="009A6FDF">
        <w:rPr>
          <w:i/>
          <w:iCs/>
          <w:sz w:val="20"/>
          <w:szCs w:val="20"/>
        </w:rPr>
        <w:t>.xlsx</w:t>
      </w:r>
    </w:p>
    <w:p w14:paraId="723AC5FC" w14:textId="0C218D43" w:rsidR="009A6FDF" w:rsidRPr="009A6FDF" w:rsidRDefault="009A6FDF" w:rsidP="00E80CEF">
      <w:pPr>
        <w:pStyle w:val="ListParagraph"/>
        <w:numPr>
          <w:ilvl w:val="0"/>
          <w:numId w:val="6"/>
        </w:numPr>
        <w:jc w:val="both"/>
        <w:rPr>
          <w:sz w:val="20"/>
          <w:szCs w:val="20"/>
          <w:lang w:val="en-US"/>
        </w:rPr>
      </w:pPr>
      <w:r w:rsidRPr="009A6FDF">
        <w:rPr>
          <w:sz w:val="20"/>
          <w:szCs w:val="20"/>
          <w:lang w:val="en-US"/>
        </w:rPr>
        <w:t>Coverage recovery simulation results:</w:t>
      </w:r>
    </w:p>
    <w:p w14:paraId="2B90B398" w14:textId="778CDE58" w:rsidR="00E80CEF" w:rsidRPr="009A6FDF" w:rsidRDefault="00E80CEF" w:rsidP="009A6FDF">
      <w:pPr>
        <w:pStyle w:val="ListParagraph"/>
        <w:numPr>
          <w:ilvl w:val="1"/>
          <w:numId w:val="6"/>
        </w:numPr>
        <w:jc w:val="both"/>
        <w:rPr>
          <w:rStyle w:val="Hyperlink"/>
          <w:color w:val="auto"/>
          <w:sz w:val="20"/>
          <w:szCs w:val="20"/>
          <w:u w:val="none"/>
          <w:lang w:val="en-US"/>
        </w:rPr>
      </w:pPr>
      <w:r w:rsidRPr="009A6FDF">
        <w:rPr>
          <w:i/>
          <w:iCs/>
          <w:sz w:val="20"/>
          <w:szCs w:val="20"/>
        </w:rPr>
        <w:t>RedCapCoverageTemplate-Rural700MHz-v00</w:t>
      </w:r>
      <w:r w:rsidR="008B7F99" w:rsidRPr="009A6FDF">
        <w:rPr>
          <w:i/>
          <w:iCs/>
          <w:sz w:val="20"/>
          <w:szCs w:val="20"/>
        </w:rPr>
        <w:t>4</w:t>
      </w:r>
      <w:r w:rsidRPr="009A6FDF">
        <w:rPr>
          <w:i/>
          <w:iCs/>
          <w:sz w:val="20"/>
          <w:szCs w:val="20"/>
        </w:rPr>
        <w:t>.xlsx</w:t>
      </w:r>
    </w:p>
    <w:p w14:paraId="69469AF1" w14:textId="5B241E18" w:rsidR="00E80CEF" w:rsidRPr="009A6FDF" w:rsidRDefault="00E80CEF" w:rsidP="009A6FDF">
      <w:pPr>
        <w:pStyle w:val="ListParagraph"/>
        <w:numPr>
          <w:ilvl w:val="1"/>
          <w:numId w:val="6"/>
        </w:numPr>
        <w:jc w:val="both"/>
        <w:rPr>
          <w:sz w:val="20"/>
          <w:szCs w:val="20"/>
          <w:lang w:val="en-US"/>
        </w:rPr>
      </w:pPr>
      <w:r w:rsidRPr="009A6FDF">
        <w:rPr>
          <w:i/>
          <w:iCs/>
          <w:sz w:val="20"/>
          <w:szCs w:val="20"/>
        </w:rPr>
        <w:t>RedCapCoverageTemplate-Urban2.6GHz-v00</w:t>
      </w:r>
      <w:r w:rsidR="008B7F99" w:rsidRPr="009A6FDF">
        <w:rPr>
          <w:i/>
          <w:iCs/>
          <w:sz w:val="20"/>
          <w:szCs w:val="20"/>
        </w:rPr>
        <w:t>4</w:t>
      </w:r>
      <w:r w:rsidRPr="009A6FDF">
        <w:rPr>
          <w:i/>
          <w:iCs/>
          <w:sz w:val="20"/>
          <w:szCs w:val="20"/>
        </w:rPr>
        <w:t>.xlsx</w:t>
      </w:r>
    </w:p>
    <w:p w14:paraId="54B30FC1" w14:textId="013501D3" w:rsidR="00E80CEF" w:rsidRPr="009A6FDF" w:rsidRDefault="00E80CEF" w:rsidP="009A6FDF">
      <w:pPr>
        <w:pStyle w:val="ListParagraph"/>
        <w:numPr>
          <w:ilvl w:val="1"/>
          <w:numId w:val="6"/>
        </w:numPr>
        <w:jc w:val="both"/>
        <w:rPr>
          <w:sz w:val="20"/>
          <w:szCs w:val="20"/>
          <w:lang w:val="en-US"/>
        </w:rPr>
      </w:pPr>
      <w:r w:rsidRPr="009A6FDF">
        <w:rPr>
          <w:i/>
          <w:iCs/>
          <w:sz w:val="20"/>
          <w:szCs w:val="20"/>
        </w:rPr>
        <w:t>RedCapCoverageTemplate-Urban4GHz-v00</w:t>
      </w:r>
      <w:r w:rsidR="008B7F99" w:rsidRPr="009A6FDF">
        <w:rPr>
          <w:i/>
          <w:iCs/>
          <w:sz w:val="20"/>
          <w:szCs w:val="20"/>
        </w:rPr>
        <w:t>4</w:t>
      </w:r>
      <w:r w:rsidRPr="009A6FDF">
        <w:rPr>
          <w:i/>
          <w:iCs/>
          <w:sz w:val="20"/>
          <w:szCs w:val="20"/>
        </w:rPr>
        <w:t>.xlsx</w:t>
      </w:r>
    </w:p>
    <w:p w14:paraId="747030C8" w14:textId="636D02BE" w:rsidR="00E80CEF" w:rsidRPr="009A6FDF" w:rsidRDefault="00E80CEF" w:rsidP="009A6FDF">
      <w:pPr>
        <w:pStyle w:val="ListParagraph"/>
        <w:numPr>
          <w:ilvl w:val="1"/>
          <w:numId w:val="6"/>
        </w:numPr>
        <w:jc w:val="both"/>
        <w:rPr>
          <w:sz w:val="20"/>
          <w:szCs w:val="20"/>
          <w:lang w:val="en-US"/>
        </w:rPr>
      </w:pPr>
      <w:r w:rsidRPr="009A6FDF">
        <w:rPr>
          <w:i/>
          <w:iCs/>
          <w:sz w:val="20"/>
          <w:szCs w:val="20"/>
        </w:rPr>
        <w:t>RedCapCoverageTemplate-Indoor28GHz-v00</w:t>
      </w:r>
      <w:r w:rsidR="008B7F99" w:rsidRPr="009A6FDF">
        <w:rPr>
          <w:i/>
          <w:iCs/>
          <w:sz w:val="20"/>
          <w:szCs w:val="20"/>
        </w:rPr>
        <w:t>4</w:t>
      </w:r>
      <w:r w:rsidRPr="009A6FDF">
        <w:rPr>
          <w:i/>
          <w:iCs/>
          <w:sz w:val="20"/>
          <w:szCs w:val="20"/>
        </w:rPr>
        <w:t>.xlsx</w:t>
      </w:r>
    </w:p>
    <w:p w14:paraId="71E0153E" w14:textId="0086DDAC" w:rsidR="009A6FDF" w:rsidRPr="009A6FDF" w:rsidRDefault="009A6FDF" w:rsidP="00E80CEF">
      <w:pPr>
        <w:pStyle w:val="ListParagraph"/>
        <w:numPr>
          <w:ilvl w:val="0"/>
          <w:numId w:val="6"/>
        </w:numPr>
        <w:jc w:val="both"/>
        <w:rPr>
          <w:sz w:val="20"/>
          <w:szCs w:val="20"/>
          <w:lang w:val="en-US"/>
        </w:rPr>
      </w:pPr>
      <w:r w:rsidRPr="009A6FDF">
        <w:rPr>
          <w:sz w:val="20"/>
          <w:szCs w:val="20"/>
          <w:lang w:val="en-US"/>
        </w:rPr>
        <w:t>Capacity impact simulation results:</w:t>
      </w:r>
    </w:p>
    <w:p w14:paraId="1E99DE7B" w14:textId="0B0FA2AA" w:rsidR="00E80CEF" w:rsidRPr="009A6FDF" w:rsidRDefault="00E80CEF" w:rsidP="009A6FDF">
      <w:pPr>
        <w:pStyle w:val="ListParagraph"/>
        <w:numPr>
          <w:ilvl w:val="1"/>
          <w:numId w:val="6"/>
        </w:numPr>
        <w:jc w:val="both"/>
        <w:rPr>
          <w:sz w:val="20"/>
          <w:szCs w:val="20"/>
          <w:lang w:val="en-US"/>
        </w:rPr>
      </w:pPr>
      <w:r w:rsidRPr="009A6FDF">
        <w:rPr>
          <w:i/>
          <w:iCs/>
          <w:sz w:val="20"/>
          <w:szCs w:val="20"/>
        </w:rPr>
        <w:t>RedCapCapacityTemplate-v0</w:t>
      </w:r>
      <w:r w:rsidR="008B7F99" w:rsidRPr="009A6FDF">
        <w:rPr>
          <w:i/>
          <w:iCs/>
          <w:sz w:val="20"/>
          <w:szCs w:val="20"/>
        </w:rPr>
        <w:t>04</w:t>
      </w:r>
      <w:r w:rsidRPr="009A6FDF">
        <w:rPr>
          <w:i/>
          <w:iCs/>
          <w:sz w:val="20"/>
          <w:szCs w:val="20"/>
        </w:rPr>
        <w:t>.xlsx</w:t>
      </w:r>
    </w:p>
    <w:p w14:paraId="0180BD6B" w14:textId="2CD28697" w:rsidR="00E24D36" w:rsidRDefault="00503D6B" w:rsidP="00E24D36">
      <w:pPr>
        <w:pStyle w:val="Heading1"/>
      </w:pPr>
      <w:r>
        <w:t>2</w:t>
      </w:r>
      <w:r w:rsidR="00E24D36">
        <w:tab/>
        <w:t>Template for cost reduction evaluation</w:t>
      </w:r>
    </w:p>
    <w:p w14:paraId="54339393" w14:textId="24F17945" w:rsidR="00115CF3" w:rsidRDefault="00947758" w:rsidP="00E24D36">
      <w:pPr>
        <w:rPr>
          <w:lang w:val="en-US"/>
        </w:rPr>
      </w:pPr>
      <w:r>
        <w:rPr>
          <w:lang w:val="en-US"/>
        </w:rPr>
        <w:t>A</w:t>
      </w:r>
      <w:r w:rsidR="00D37141">
        <w:rPr>
          <w:lang w:val="en-US"/>
        </w:rPr>
        <w:t xml:space="preserve"> </w:t>
      </w:r>
      <w:r w:rsidR="00407B5F">
        <w:rPr>
          <w:lang w:val="en-US"/>
        </w:rPr>
        <w:t xml:space="preserve">draft template </w:t>
      </w:r>
      <w:r w:rsidR="00D9064B">
        <w:rPr>
          <w:lang w:val="en-US"/>
        </w:rPr>
        <w:t>was</w:t>
      </w:r>
      <w:r w:rsidR="00407B5F">
        <w:rPr>
          <w:lang w:val="en-US"/>
        </w:rPr>
        <w:t xml:space="preserve"> provided in </w:t>
      </w:r>
      <w:r w:rsidR="00601F0C" w:rsidRPr="002C15CD">
        <w:rPr>
          <w:b/>
          <w:bCs/>
          <w:i/>
          <w:iCs/>
        </w:rPr>
        <w:t>RedCapCostTemplate-v002.xlsx</w:t>
      </w:r>
      <w:r w:rsidR="00407B5F">
        <w:rPr>
          <w:lang w:val="en-US"/>
        </w:rPr>
        <w:t>.</w:t>
      </w:r>
    </w:p>
    <w:p w14:paraId="35288E81" w14:textId="53DEE36B" w:rsidR="00C77875" w:rsidRDefault="00C77875" w:rsidP="00C77875">
      <w:pPr>
        <w:rPr>
          <w:rFonts w:eastAsia="SimSun"/>
          <w:lang w:val="en-US" w:eastAsia="x-none"/>
        </w:rPr>
      </w:pPr>
      <w:r>
        <w:rPr>
          <w:lang w:val="en-US"/>
        </w:rPr>
        <w:t xml:space="preserve">A few responses </w:t>
      </w:r>
      <w:r w:rsidR="00D81382">
        <w:rPr>
          <w:lang w:val="en-US"/>
        </w:rPr>
        <w:t xml:space="preserve">(see FLS3) </w:t>
      </w:r>
      <w:r>
        <w:rPr>
          <w:lang w:val="en-US"/>
        </w:rPr>
        <w:t xml:space="preserve">discussed the meaning of the note that HD-FDD operation type B has lower priority than HD-FDD operation type A. The </w:t>
      </w:r>
      <w:r>
        <w:rPr>
          <w:rFonts w:eastAsia="SimSun"/>
          <w:lang w:val="en-US" w:eastAsia="x-none"/>
        </w:rPr>
        <w:t>RAN1#101-e agreement is to “</w:t>
      </w:r>
      <w:r>
        <w:rPr>
          <w:rFonts w:eastAsia="SimSun"/>
          <w:i/>
          <w:iCs/>
          <w:lang w:val="en-US" w:eastAsia="x-none"/>
        </w:rPr>
        <w:t>Study HD-FDD operation Type A and Type B (as defined in LTE) in RAN1, where study of Type A is prioritized</w:t>
      </w:r>
      <w:r>
        <w:rPr>
          <w:rFonts w:eastAsia="SimSun"/>
          <w:lang w:val="en-US" w:eastAsia="x-none"/>
        </w:rPr>
        <w:t xml:space="preserve">”. The agreement does not state that study of Type B is optional, but given the time constraints, it seems likely to the FL that some companies may choose to provide results for Type A but not for Type B. So, in practice the evaluation of Type B will probably be regarded as optional by some </w:t>
      </w:r>
      <w:r>
        <w:rPr>
          <w:rFonts w:eastAsia="SimSun"/>
          <w:lang w:val="en-US" w:eastAsia="x-none"/>
        </w:rPr>
        <w:lastRenderedPageBreak/>
        <w:t>companies. If lack of results for Type B turns out to be problematic somehow, perhaps companies can be asked to provide additional results at a later stage.</w:t>
      </w:r>
    </w:p>
    <w:p w14:paraId="3F4233A1" w14:textId="793DD99D" w:rsidR="00692BF5" w:rsidRDefault="00EB54F7" w:rsidP="00C77875">
      <w:pPr>
        <w:rPr>
          <w:rFonts w:eastAsia="SimSun"/>
          <w:lang w:val="en-US" w:eastAsia="x-none"/>
        </w:rPr>
      </w:pPr>
      <w:r>
        <w:rPr>
          <w:rFonts w:eastAsia="SimSun"/>
          <w:lang w:val="en-US" w:eastAsia="x-none"/>
        </w:rPr>
        <w:t xml:space="preserve">One response (see FLS3) suggested to include CSI computation relaxation in the template. </w:t>
      </w:r>
      <w:r w:rsidR="00692BF5">
        <w:rPr>
          <w:rFonts w:eastAsia="SimSun"/>
          <w:lang w:val="en-US" w:eastAsia="x-none"/>
        </w:rPr>
        <w:t>However, as already noted (see FLS2), RAN1#102-e has already agreed that “</w:t>
      </w:r>
      <w:r w:rsidR="00692BF5">
        <w:rPr>
          <w:rFonts w:eastAsia="SimSun"/>
          <w:i/>
          <w:iCs/>
          <w:lang w:val="en-US" w:eastAsia="x-none"/>
        </w:rPr>
        <w:t>Study of relaxed UE processing time related to CSI computation is not prioritized in the RedCap study item</w:t>
      </w:r>
      <w:r w:rsidR="00692BF5">
        <w:rPr>
          <w:rFonts w:eastAsia="SimSun"/>
          <w:lang w:val="en-US" w:eastAsia="x-none"/>
        </w:rPr>
        <w:t>”.</w:t>
      </w:r>
    </w:p>
    <w:p w14:paraId="3C37B9CE" w14:textId="120305A9" w:rsidR="00C77875" w:rsidRDefault="00F04C58" w:rsidP="00C77875">
      <w:pPr>
        <w:rPr>
          <w:rFonts w:eastAsia="DengXian"/>
          <w:lang w:val="en-US" w:eastAsia="zh-CN"/>
        </w:rPr>
      </w:pPr>
      <w:r>
        <w:rPr>
          <w:rFonts w:eastAsia="SimSun"/>
          <w:lang w:val="en-US" w:eastAsia="x-none"/>
        </w:rPr>
        <w:t>One response (see FLS3) discussed the relation between</w:t>
      </w:r>
      <w:r w:rsidR="00C77875">
        <w:rPr>
          <w:rFonts w:eastAsia="SimSun"/>
          <w:lang w:val="en-US" w:eastAsia="x-none"/>
        </w:rPr>
        <w:t xml:space="preserve"> </w:t>
      </w:r>
      <w:r w:rsidR="00C77875">
        <w:rPr>
          <w:lang w:val="en-US"/>
        </w:rPr>
        <w:t>“</w:t>
      </w:r>
      <w:r w:rsidR="00C77875">
        <w:rPr>
          <w:i/>
          <w:iCs/>
          <w:lang w:val="en-US"/>
        </w:rPr>
        <w:t>Reduced number of DL MIMO layers</w:t>
      </w:r>
      <w:r w:rsidR="00C77875">
        <w:rPr>
          <w:lang w:val="en-US"/>
        </w:rPr>
        <w:t>” and “</w:t>
      </w:r>
      <w:r w:rsidR="00C77875">
        <w:rPr>
          <w:i/>
          <w:iCs/>
          <w:lang w:val="en-US"/>
        </w:rPr>
        <w:t>Reduced number of Rx antennas</w:t>
      </w:r>
      <w:r w:rsidR="00C77875">
        <w:rPr>
          <w:lang w:val="en-US"/>
        </w:rPr>
        <w:t>”</w:t>
      </w:r>
      <w:r>
        <w:rPr>
          <w:rFonts w:eastAsia="DengXian"/>
          <w:lang w:val="en-US" w:eastAsia="zh-CN"/>
        </w:rPr>
        <w:t xml:space="preserve"> and proposed that some important combinations are included in the template. O</w:t>
      </w:r>
      <w:r w:rsidR="00C77875">
        <w:rPr>
          <w:rFonts w:eastAsia="DengXian"/>
          <w:lang w:val="en-US" w:eastAsia="zh-CN"/>
        </w:rPr>
        <w:t>ne issue with th</w:t>
      </w:r>
      <w:r>
        <w:rPr>
          <w:rFonts w:eastAsia="DengXian"/>
          <w:lang w:val="en-US" w:eastAsia="zh-CN"/>
        </w:rPr>
        <w:t xml:space="preserve">is proposal </w:t>
      </w:r>
      <w:r w:rsidR="00C77875">
        <w:rPr>
          <w:rFonts w:eastAsia="DengXian"/>
          <w:lang w:val="en-US" w:eastAsia="zh-CN"/>
        </w:rPr>
        <w:t>is that it would require evaluation of FR1 TDD combinations such as 1 layer with 4 Rx and 2 layers with 4 Rx but not e.g. 1 layer with 2 Rx. In order to avoid including many combinations already during this stage when the focus is supposed to be on individual techniques, it seems to the FL that it would be good to evaluate the reduced numbers of layers and the reduced numbers of antennas separately, and then the evaluation of the combinations will hopefully be relatively straightforward to evaluate.</w:t>
      </w:r>
    </w:p>
    <w:p w14:paraId="18FCE7C2" w14:textId="2D0B469A" w:rsidR="00F04C58" w:rsidRDefault="00F04C58" w:rsidP="00C77875">
      <w:pPr>
        <w:rPr>
          <w:lang w:val="en-US"/>
        </w:rPr>
      </w:pPr>
      <w:r>
        <w:rPr>
          <w:rFonts w:eastAsia="DengXian"/>
          <w:lang w:val="en-US" w:eastAsia="zh-CN"/>
        </w:rPr>
        <w:t>With the above observations in mind, the FL recommendation is to not make any further updates of the template.</w:t>
      </w:r>
    </w:p>
    <w:p w14:paraId="49F043F1" w14:textId="1D63022E" w:rsidR="00C671E5" w:rsidRDefault="00C671E5" w:rsidP="00C671E5">
      <w:pPr>
        <w:jc w:val="both"/>
        <w:rPr>
          <w:b/>
          <w:bCs/>
        </w:rPr>
      </w:pPr>
      <w:r>
        <w:rPr>
          <w:b/>
          <w:bCs/>
        </w:rPr>
        <w:t>Question 2-1</w:t>
      </w:r>
      <w:r w:rsidR="00145F15">
        <w:rPr>
          <w:b/>
          <w:bCs/>
        </w:rPr>
        <w:t>c</w:t>
      </w:r>
      <w:r>
        <w:rPr>
          <w:b/>
          <w:bCs/>
        </w:rPr>
        <w:t xml:space="preserve">: Can the template be agreed to collect the cost reduction evaluation results for </w:t>
      </w:r>
      <w:r w:rsidR="0077789E">
        <w:rPr>
          <w:b/>
          <w:bCs/>
        </w:rPr>
        <w:t>the individual cost</w:t>
      </w:r>
      <w:r>
        <w:rPr>
          <w:b/>
          <w:bCs/>
        </w:rPr>
        <w:t xml:space="preserve"> reduction</w:t>
      </w:r>
      <w:r w:rsidR="0077789E">
        <w:rPr>
          <w:b/>
          <w:bCs/>
        </w:rPr>
        <w:t xml:space="preserve"> techniques</w:t>
      </w:r>
      <w:r>
        <w:rPr>
          <w:b/>
          <w:bCs/>
        </w:rPr>
        <w:t>? If not, what other aspects need to be added? Please do not repeat earlier discussions.</w:t>
      </w:r>
    </w:p>
    <w:tbl>
      <w:tblPr>
        <w:tblStyle w:val="TableGrid"/>
        <w:tblW w:w="9634" w:type="dxa"/>
        <w:tblLook w:val="04A0" w:firstRow="1" w:lastRow="0" w:firstColumn="1" w:lastColumn="0" w:noHBand="0" w:noVBand="1"/>
      </w:tblPr>
      <w:tblGrid>
        <w:gridCol w:w="1838"/>
        <w:gridCol w:w="7796"/>
      </w:tblGrid>
      <w:tr w:rsidR="00C671E5" w14:paraId="6004199B" w14:textId="77777777" w:rsidTr="00804394">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6B4E3E" w14:textId="77777777" w:rsidR="00C671E5" w:rsidRDefault="00C671E5" w:rsidP="00804394">
            <w:pPr>
              <w:rPr>
                <w:b/>
                <w:bCs/>
              </w:rPr>
            </w:pPr>
            <w:r>
              <w:rPr>
                <w:b/>
                <w:bCs/>
              </w:rPr>
              <w:t>Company</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A56443" w14:textId="77777777" w:rsidR="00C671E5" w:rsidRDefault="00C671E5" w:rsidP="00804394">
            <w:pPr>
              <w:rPr>
                <w:b/>
                <w:bCs/>
              </w:rPr>
            </w:pPr>
            <w:r>
              <w:rPr>
                <w:b/>
                <w:bCs/>
              </w:rPr>
              <w:t>Comments</w:t>
            </w:r>
          </w:p>
        </w:tc>
      </w:tr>
      <w:tr w:rsidR="00C671E5" w14:paraId="367071C5" w14:textId="77777777" w:rsidTr="00804394">
        <w:tc>
          <w:tcPr>
            <w:tcW w:w="1838" w:type="dxa"/>
            <w:tcBorders>
              <w:top w:val="single" w:sz="4" w:space="0" w:color="auto"/>
              <w:left w:val="single" w:sz="4" w:space="0" w:color="auto"/>
              <w:bottom w:val="single" w:sz="4" w:space="0" w:color="auto"/>
              <w:right w:val="single" w:sz="4" w:space="0" w:color="auto"/>
            </w:tcBorders>
          </w:tcPr>
          <w:p w14:paraId="18574327" w14:textId="0B1574C3" w:rsidR="00C671E5" w:rsidRDefault="008C7F8B" w:rsidP="00804394">
            <w:pPr>
              <w:rPr>
                <w:rFonts w:eastAsia="DengXian"/>
                <w:lang w:val="en-US" w:eastAsia="zh-CN"/>
              </w:rPr>
            </w:pPr>
            <w:r>
              <w:rPr>
                <w:rFonts w:eastAsia="DengXian" w:hint="eastAsia"/>
                <w:lang w:val="en-US" w:eastAsia="zh-CN"/>
              </w:rPr>
              <w:t>CATT</w:t>
            </w:r>
          </w:p>
        </w:tc>
        <w:tc>
          <w:tcPr>
            <w:tcW w:w="7796" w:type="dxa"/>
            <w:tcBorders>
              <w:top w:val="single" w:sz="4" w:space="0" w:color="auto"/>
              <w:left w:val="single" w:sz="4" w:space="0" w:color="auto"/>
              <w:bottom w:val="single" w:sz="4" w:space="0" w:color="auto"/>
              <w:right w:val="single" w:sz="4" w:space="0" w:color="auto"/>
            </w:tcBorders>
          </w:tcPr>
          <w:p w14:paraId="66B7DB99" w14:textId="2185F9EA" w:rsidR="00C671E5" w:rsidRDefault="00286050" w:rsidP="00286050">
            <w:pPr>
              <w:rPr>
                <w:rFonts w:eastAsia="DengXian"/>
                <w:lang w:val="en-US" w:eastAsia="zh-CN"/>
              </w:rPr>
            </w:pPr>
            <w:r>
              <w:rPr>
                <w:rFonts w:eastAsia="DengXian" w:hint="eastAsia"/>
                <w:lang w:val="en-US" w:eastAsia="zh-CN"/>
              </w:rPr>
              <w:t xml:space="preserve">Yes. </w:t>
            </w:r>
            <w:r w:rsidR="008C7F8B">
              <w:rPr>
                <w:rFonts w:eastAsia="DengXian" w:hint="eastAsia"/>
                <w:lang w:val="en-US" w:eastAsia="zh-CN"/>
              </w:rPr>
              <w:t xml:space="preserve">We are </w:t>
            </w:r>
            <w:r w:rsidR="005C715B">
              <w:rPr>
                <w:rFonts w:eastAsia="DengXian" w:hint="eastAsia"/>
                <w:lang w:val="en-US" w:eastAsia="zh-CN"/>
              </w:rPr>
              <w:t xml:space="preserve">fine </w:t>
            </w:r>
            <w:r w:rsidR="008C7F8B">
              <w:rPr>
                <w:rFonts w:eastAsia="DengXian" w:hint="eastAsia"/>
                <w:lang w:val="en-US" w:eastAsia="zh-CN"/>
              </w:rPr>
              <w:t>with the template.</w:t>
            </w:r>
          </w:p>
        </w:tc>
      </w:tr>
      <w:tr w:rsidR="00C671E5" w14:paraId="28B5A5B9" w14:textId="77777777" w:rsidTr="00804394">
        <w:tc>
          <w:tcPr>
            <w:tcW w:w="1838" w:type="dxa"/>
            <w:tcBorders>
              <w:top w:val="single" w:sz="4" w:space="0" w:color="auto"/>
              <w:left w:val="single" w:sz="4" w:space="0" w:color="auto"/>
              <w:bottom w:val="single" w:sz="4" w:space="0" w:color="auto"/>
              <w:right w:val="single" w:sz="4" w:space="0" w:color="auto"/>
            </w:tcBorders>
          </w:tcPr>
          <w:p w14:paraId="12C96FB5" w14:textId="6B8EF01D" w:rsidR="00C671E5" w:rsidRDefault="00804394" w:rsidP="00804394">
            <w:pPr>
              <w:rPr>
                <w:rFonts w:eastAsia="DengXian"/>
                <w:lang w:val="en-US" w:eastAsia="zh-CN"/>
              </w:rPr>
            </w:pPr>
            <w:r>
              <w:rPr>
                <w:rFonts w:eastAsia="DengXian"/>
                <w:lang w:val="en-US" w:eastAsia="zh-CN"/>
              </w:rPr>
              <w:t>Ericsson</w:t>
            </w:r>
          </w:p>
        </w:tc>
        <w:tc>
          <w:tcPr>
            <w:tcW w:w="7796" w:type="dxa"/>
            <w:tcBorders>
              <w:top w:val="single" w:sz="4" w:space="0" w:color="auto"/>
              <w:left w:val="single" w:sz="4" w:space="0" w:color="auto"/>
              <w:bottom w:val="single" w:sz="4" w:space="0" w:color="auto"/>
              <w:right w:val="single" w:sz="4" w:space="0" w:color="auto"/>
            </w:tcBorders>
          </w:tcPr>
          <w:p w14:paraId="54CF1DC3" w14:textId="45F7528A" w:rsidR="00C671E5" w:rsidRDefault="00804394" w:rsidP="00804394">
            <w:pPr>
              <w:rPr>
                <w:rFonts w:eastAsia="DengXian"/>
                <w:lang w:val="en-US" w:eastAsia="zh-CN"/>
              </w:rPr>
            </w:pPr>
            <w:r w:rsidRPr="00804394">
              <w:rPr>
                <w:rFonts w:eastAsia="DengXian"/>
                <w:lang w:val="en-US" w:eastAsia="zh-CN"/>
              </w:rPr>
              <w:t>Yes, we are fine with the latest draft template</w:t>
            </w:r>
            <w:r>
              <w:rPr>
                <w:rFonts w:eastAsia="DengXian"/>
                <w:lang w:val="en-US" w:eastAsia="zh-CN"/>
              </w:rPr>
              <w:t>.</w:t>
            </w:r>
          </w:p>
        </w:tc>
      </w:tr>
      <w:tr w:rsidR="00C671E5" w14:paraId="35B5312C" w14:textId="77777777" w:rsidTr="00804394">
        <w:tc>
          <w:tcPr>
            <w:tcW w:w="1838" w:type="dxa"/>
            <w:tcBorders>
              <w:top w:val="single" w:sz="4" w:space="0" w:color="auto"/>
              <w:left w:val="single" w:sz="4" w:space="0" w:color="auto"/>
              <w:bottom w:val="single" w:sz="4" w:space="0" w:color="auto"/>
              <w:right w:val="single" w:sz="4" w:space="0" w:color="auto"/>
            </w:tcBorders>
          </w:tcPr>
          <w:p w14:paraId="5BA3628D" w14:textId="2F3ADCDE" w:rsidR="00C671E5" w:rsidRDefault="00B417D0" w:rsidP="00804394">
            <w:pPr>
              <w:rPr>
                <w:lang w:val="en-US" w:eastAsia="ko-KR"/>
              </w:rPr>
            </w:pPr>
            <w:r>
              <w:rPr>
                <w:lang w:val="en-US" w:eastAsia="ko-KR"/>
              </w:rPr>
              <w:t>Samsung</w:t>
            </w:r>
          </w:p>
        </w:tc>
        <w:tc>
          <w:tcPr>
            <w:tcW w:w="7796" w:type="dxa"/>
            <w:tcBorders>
              <w:top w:val="single" w:sz="4" w:space="0" w:color="auto"/>
              <w:left w:val="single" w:sz="4" w:space="0" w:color="auto"/>
              <w:bottom w:val="single" w:sz="4" w:space="0" w:color="auto"/>
              <w:right w:val="single" w:sz="4" w:space="0" w:color="auto"/>
            </w:tcBorders>
          </w:tcPr>
          <w:p w14:paraId="2608ABD7" w14:textId="58596DBA" w:rsidR="00C671E5" w:rsidRDefault="00B417D0" w:rsidP="00804394">
            <w:pPr>
              <w:rPr>
                <w:lang w:val="en-US"/>
              </w:rPr>
            </w:pPr>
            <w:r>
              <w:rPr>
                <w:lang w:val="en-US"/>
              </w:rPr>
              <w:t>OK.</w:t>
            </w:r>
          </w:p>
        </w:tc>
      </w:tr>
      <w:tr w:rsidR="008F42B7" w14:paraId="254C23CF" w14:textId="77777777" w:rsidTr="00804394">
        <w:tc>
          <w:tcPr>
            <w:tcW w:w="1838" w:type="dxa"/>
            <w:tcBorders>
              <w:top w:val="single" w:sz="4" w:space="0" w:color="auto"/>
              <w:left w:val="single" w:sz="4" w:space="0" w:color="auto"/>
              <w:bottom w:val="single" w:sz="4" w:space="0" w:color="auto"/>
              <w:right w:val="single" w:sz="4" w:space="0" w:color="auto"/>
            </w:tcBorders>
          </w:tcPr>
          <w:p w14:paraId="2754CEFB" w14:textId="2427DC09" w:rsidR="008F42B7" w:rsidRDefault="008F42B7" w:rsidP="00804394">
            <w:pPr>
              <w:rPr>
                <w:lang w:val="en-US" w:eastAsia="ko-KR"/>
              </w:rPr>
            </w:pPr>
            <w:r>
              <w:rPr>
                <w:lang w:val="en-US" w:eastAsia="ko-KR"/>
              </w:rPr>
              <w:t>OPPO</w:t>
            </w:r>
          </w:p>
        </w:tc>
        <w:tc>
          <w:tcPr>
            <w:tcW w:w="7796" w:type="dxa"/>
            <w:tcBorders>
              <w:top w:val="single" w:sz="4" w:space="0" w:color="auto"/>
              <w:left w:val="single" w:sz="4" w:space="0" w:color="auto"/>
              <w:bottom w:val="single" w:sz="4" w:space="0" w:color="auto"/>
              <w:right w:val="single" w:sz="4" w:space="0" w:color="auto"/>
            </w:tcBorders>
          </w:tcPr>
          <w:p w14:paraId="7B952F7F" w14:textId="7E077944" w:rsidR="008F42B7" w:rsidRPr="008F42B7" w:rsidRDefault="008F42B7" w:rsidP="00804394">
            <w:pPr>
              <w:rPr>
                <w:rFonts w:eastAsia="DengXian"/>
                <w:lang w:val="en-US" w:eastAsia="zh-CN"/>
              </w:rPr>
            </w:pPr>
            <w:r>
              <w:rPr>
                <w:lang w:val="en-US"/>
              </w:rPr>
              <w:t>Fine with the template and the observations</w:t>
            </w:r>
          </w:p>
        </w:tc>
      </w:tr>
      <w:tr w:rsidR="007877E8" w14:paraId="7C3B5245" w14:textId="77777777" w:rsidTr="00804394">
        <w:tc>
          <w:tcPr>
            <w:tcW w:w="1838" w:type="dxa"/>
            <w:tcBorders>
              <w:top w:val="single" w:sz="4" w:space="0" w:color="auto"/>
              <w:left w:val="single" w:sz="4" w:space="0" w:color="auto"/>
              <w:bottom w:val="single" w:sz="4" w:space="0" w:color="auto"/>
              <w:right w:val="single" w:sz="4" w:space="0" w:color="auto"/>
            </w:tcBorders>
          </w:tcPr>
          <w:p w14:paraId="3D13304C" w14:textId="39BECE8E" w:rsidR="007877E8" w:rsidRPr="007877E8" w:rsidRDefault="007877E8" w:rsidP="00804394">
            <w:pPr>
              <w:rPr>
                <w:rFonts w:eastAsia="DengXian"/>
                <w:lang w:val="en-US" w:eastAsia="zh-CN"/>
              </w:rPr>
            </w:pPr>
            <w:r>
              <w:rPr>
                <w:rFonts w:eastAsia="DengXian"/>
                <w:lang w:val="en-US" w:eastAsia="zh-CN"/>
              </w:rPr>
              <w:t>vivo</w:t>
            </w:r>
          </w:p>
        </w:tc>
        <w:tc>
          <w:tcPr>
            <w:tcW w:w="7796" w:type="dxa"/>
            <w:tcBorders>
              <w:top w:val="single" w:sz="4" w:space="0" w:color="auto"/>
              <w:left w:val="single" w:sz="4" w:space="0" w:color="auto"/>
              <w:bottom w:val="single" w:sz="4" w:space="0" w:color="auto"/>
              <w:right w:val="single" w:sz="4" w:space="0" w:color="auto"/>
            </w:tcBorders>
          </w:tcPr>
          <w:p w14:paraId="2430B924" w14:textId="1E07AC69" w:rsidR="007877E8" w:rsidRPr="007877E8" w:rsidRDefault="007877E8" w:rsidP="00804394">
            <w:pPr>
              <w:rPr>
                <w:rFonts w:eastAsia="DengXian"/>
                <w:lang w:val="en-US" w:eastAsia="zh-CN"/>
              </w:rPr>
            </w:pPr>
            <w:r>
              <w:rPr>
                <w:rFonts w:eastAsia="DengXian" w:hint="eastAsia"/>
                <w:lang w:val="en-US" w:eastAsia="zh-CN"/>
              </w:rPr>
              <w:t>O</w:t>
            </w:r>
            <w:r>
              <w:rPr>
                <w:rFonts w:eastAsia="DengXian"/>
                <w:lang w:val="en-US" w:eastAsia="zh-CN"/>
              </w:rPr>
              <w:t>K</w:t>
            </w:r>
          </w:p>
        </w:tc>
      </w:tr>
      <w:tr w:rsidR="00700073" w14:paraId="69EBAA33" w14:textId="77777777" w:rsidTr="00804394">
        <w:tc>
          <w:tcPr>
            <w:tcW w:w="1838" w:type="dxa"/>
            <w:tcBorders>
              <w:top w:val="single" w:sz="4" w:space="0" w:color="auto"/>
              <w:left w:val="single" w:sz="4" w:space="0" w:color="auto"/>
              <w:bottom w:val="single" w:sz="4" w:space="0" w:color="auto"/>
              <w:right w:val="single" w:sz="4" w:space="0" w:color="auto"/>
            </w:tcBorders>
          </w:tcPr>
          <w:p w14:paraId="7D70D526" w14:textId="745351B8" w:rsidR="00700073" w:rsidRDefault="00700073" w:rsidP="00700073">
            <w:pPr>
              <w:rPr>
                <w:rFonts w:eastAsia="DengXian"/>
                <w:lang w:val="en-US" w:eastAsia="zh-CN"/>
              </w:rPr>
            </w:pPr>
            <w:r>
              <w:rPr>
                <w:rFonts w:eastAsia="DengXian" w:hint="eastAsia"/>
                <w:lang w:val="en-US" w:eastAsia="zh-CN"/>
              </w:rPr>
              <w:t>ZT</w:t>
            </w:r>
            <w:r>
              <w:rPr>
                <w:rFonts w:eastAsia="DengXian"/>
                <w:lang w:val="en-US" w:eastAsia="zh-CN"/>
              </w:rPr>
              <w:t>E</w:t>
            </w:r>
          </w:p>
        </w:tc>
        <w:tc>
          <w:tcPr>
            <w:tcW w:w="7796" w:type="dxa"/>
            <w:tcBorders>
              <w:top w:val="single" w:sz="4" w:space="0" w:color="auto"/>
              <w:left w:val="single" w:sz="4" w:space="0" w:color="auto"/>
              <w:bottom w:val="single" w:sz="4" w:space="0" w:color="auto"/>
              <w:right w:val="single" w:sz="4" w:space="0" w:color="auto"/>
            </w:tcBorders>
          </w:tcPr>
          <w:p w14:paraId="6CADFDBA" w14:textId="3B72F15C" w:rsidR="00700073" w:rsidRDefault="00700073" w:rsidP="00700073">
            <w:pPr>
              <w:rPr>
                <w:rFonts w:eastAsia="DengXian"/>
                <w:lang w:val="en-US" w:eastAsia="zh-CN"/>
              </w:rPr>
            </w:pPr>
            <w:r>
              <w:rPr>
                <w:rFonts w:eastAsia="DengXian" w:hint="eastAsia"/>
                <w:lang w:val="en-US" w:eastAsia="zh-CN"/>
              </w:rPr>
              <w:t>OK</w:t>
            </w:r>
          </w:p>
        </w:tc>
      </w:tr>
      <w:tr w:rsidR="00700073" w14:paraId="0ECE8DD9" w14:textId="77777777" w:rsidTr="00804394">
        <w:tc>
          <w:tcPr>
            <w:tcW w:w="1838" w:type="dxa"/>
            <w:tcBorders>
              <w:top w:val="single" w:sz="4" w:space="0" w:color="auto"/>
              <w:left w:val="single" w:sz="4" w:space="0" w:color="auto"/>
              <w:bottom w:val="single" w:sz="4" w:space="0" w:color="auto"/>
              <w:right w:val="single" w:sz="4" w:space="0" w:color="auto"/>
            </w:tcBorders>
          </w:tcPr>
          <w:p w14:paraId="003EA7BB" w14:textId="0C64B65B" w:rsidR="00700073" w:rsidRDefault="00700073" w:rsidP="00700073">
            <w:pPr>
              <w:rPr>
                <w:rFonts w:eastAsia="DengXian"/>
                <w:lang w:val="en-US" w:eastAsia="zh-CN"/>
              </w:rPr>
            </w:pPr>
            <w:r>
              <w:rPr>
                <w:rFonts w:eastAsia="DengXian"/>
                <w:lang w:val="en-US" w:eastAsia="zh-CN"/>
              </w:rPr>
              <w:t>Huawei, HiSilicon</w:t>
            </w:r>
          </w:p>
        </w:tc>
        <w:tc>
          <w:tcPr>
            <w:tcW w:w="7796" w:type="dxa"/>
            <w:tcBorders>
              <w:top w:val="single" w:sz="4" w:space="0" w:color="auto"/>
              <w:left w:val="single" w:sz="4" w:space="0" w:color="auto"/>
              <w:bottom w:val="single" w:sz="4" w:space="0" w:color="auto"/>
              <w:right w:val="single" w:sz="4" w:space="0" w:color="auto"/>
            </w:tcBorders>
          </w:tcPr>
          <w:p w14:paraId="0EB47031" w14:textId="77777777" w:rsidR="00700073" w:rsidRDefault="00700073" w:rsidP="00700073">
            <w:pPr>
              <w:rPr>
                <w:rFonts w:eastAsia="DengXian"/>
                <w:lang w:val="en-US" w:eastAsia="zh-CN"/>
              </w:rPr>
            </w:pPr>
            <w:r>
              <w:rPr>
                <w:rFonts w:eastAsia="DengXian" w:hint="eastAsia"/>
                <w:lang w:val="en-US" w:eastAsia="zh-CN"/>
              </w:rPr>
              <w:t>We</w:t>
            </w:r>
            <w:r>
              <w:rPr>
                <w:rFonts w:eastAsia="DengXian"/>
                <w:lang w:val="en-US" w:eastAsia="zh-CN"/>
              </w:rPr>
              <w:t xml:space="preserve"> have a different understanding on “</w:t>
            </w:r>
            <w:r>
              <w:rPr>
                <w:rFonts w:eastAsia="SimSun"/>
                <w:lang w:val="en-US" w:eastAsia="x-none"/>
              </w:rPr>
              <w:t>that this means even lower priority than the priority for HD-FDD operation type B</w:t>
            </w:r>
            <w:r>
              <w:rPr>
                <w:rFonts w:eastAsia="DengXian"/>
                <w:lang w:val="en-US" w:eastAsia="zh-CN"/>
              </w:rPr>
              <w:t xml:space="preserve">”, but don’t want to extend the discussion further for the time being. </w:t>
            </w:r>
          </w:p>
          <w:p w14:paraId="3B40C4F1" w14:textId="667056F8" w:rsidR="00700073" w:rsidRDefault="006A487D" w:rsidP="00700073">
            <w:pPr>
              <w:rPr>
                <w:rFonts w:eastAsia="DengXian"/>
                <w:lang w:val="en-US" w:eastAsia="zh-CN"/>
              </w:rPr>
            </w:pPr>
            <w:r>
              <w:rPr>
                <w:rFonts w:eastAsia="DengXian"/>
                <w:lang w:val="en-US" w:eastAsia="zh-CN"/>
              </w:rPr>
              <w:t>We thin</w:t>
            </w:r>
            <w:r w:rsidRPr="005E5FFC">
              <w:rPr>
                <w:rFonts w:eastAsia="DengXian"/>
                <w:lang w:val="en-US" w:eastAsia="zh-CN"/>
              </w:rPr>
              <w:t>k the CSI computation time is worth more attention as the UE capability for N2 may be associated with C</w:t>
            </w:r>
            <w:r>
              <w:rPr>
                <w:rFonts w:eastAsia="DengXian"/>
                <w:lang w:val="en-US" w:eastAsia="zh-CN"/>
              </w:rPr>
              <w:t>SI for multiplexing. We again propose to add CSI computation time relaxation in the template and can also add a note mentioning it is not prioritized (so should not be concerned)</w:t>
            </w:r>
            <w:r w:rsidR="00700073">
              <w:rPr>
                <w:rFonts w:eastAsia="DengXian"/>
                <w:lang w:val="en-US" w:eastAsia="zh-CN"/>
              </w:rPr>
              <w:t>.</w:t>
            </w:r>
          </w:p>
          <w:p w14:paraId="7EB55D70" w14:textId="4D1E6685" w:rsidR="00700073" w:rsidRDefault="00700073" w:rsidP="00700073">
            <w:pPr>
              <w:rPr>
                <w:rFonts w:eastAsia="DengXian"/>
                <w:lang w:val="en-US" w:eastAsia="zh-CN"/>
              </w:rPr>
            </w:pPr>
            <w:r>
              <w:rPr>
                <w:rFonts w:eastAsia="DengXian"/>
                <w:lang w:val="en-US" w:eastAsia="zh-CN"/>
              </w:rPr>
              <w:t>For the next step of study</w:t>
            </w:r>
            <w:r w:rsidR="00DB6963">
              <w:rPr>
                <w:rFonts w:eastAsia="DengXian"/>
                <w:lang w:val="en-US" w:eastAsia="zh-CN"/>
              </w:rPr>
              <w:t>,</w:t>
            </w:r>
            <w:r>
              <w:rPr>
                <w:rFonts w:eastAsia="DengXian"/>
                <w:lang w:val="en-US" w:eastAsia="zh-CN"/>
              </w:rPr>
              <w:t xml:space="preserve"> we can assume the </w:t>
            </w:r>
            <m:oMath>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i</m:t>
                  </m:r>
                </m:sub>
                <m:sup>
                  <m:r>
                    <w:rPr>
                      <w:rFonts w:ascii="Cambria Math" w:hAnsi="Cambria Math"/>
                    </w:rPr>
                    <m:t>'</m:t>
                  </m:r>
                </m:sup>
              </m:sSubSup>
            </m:oMath>
            <w:r w:rsidRPr="008817EE">
              <w:rPr>
                <w:rFonts w:eastAsia="DengXian"/>
                <w:lang w:val="en-US" w:eastAsia="zh-CN"/>
              </w:rPr>
              <w:t xml:space="preserve"> (</w:t>
            </w:r>
            <w:r>
              <w:rPr>
                <w:rFonts w:eastAsia="DengXian"/>
                <w:lang w:val="en-US" w:eastAsia="zh-CN"/>
              </w:rPr>
              <w:t>i=1, 2 or 3, up to company report</w:t>
            </w:r>
            <w:r w:rsidRPr="008817EE">
              <w:rPr>
                <w:rFonts w:eastAsia="DengXian"/>
                <w:lang w:val="en-US" w:eastAsia="zh-CN"/>
              </w:rPr>
              <w:t>)</w:t>
            </w:r>
            <w:r>
              <w:rPr>
                <w:rFonts w:eastAsia="DengXian"/>
                <w:lang w:val="en-US" w:eastAsia="zh-CN"/>
              </w:rPr>
              <w:t xml:space="preserve"> as doubled as the current specification, similar to the assumption for N1/N2.</w:t>
            </w:r>
          </w:p>
        </w:tc>
      </w:tr>
      <w:tr w:rsidR="00CA7B80" w14:paraId="61634E88" w14:textId="77777777" w:rsidTr="00804394">
        <w:tc>
          <w:tcPr>
            <w:tcW w:w="1838" w:type="dxa"/>
            <w:tcBorders>
              <w:top w:val="single" w:sz="4" w:space="0" w:color="auto"/>
              <w:left w:val="single" w:sz="4" w:space="0" w:color="auto"/>
              <w:bottom w:val="single" w:sz="4" w:space="0" w:color="auto"/>
              <w:right w:val="single" w:sz="4" w:space="0" w:color="auto"/>
            </w:tcBorders>
          </w:tcPr>
          <w:p w14:paraId="36C8D926" w14:textId="0677D4E3" w:rsidR="00CA7B80" w:rsidRDefault="00CA7B80" w:rsidP="00700073">
            <w:pPr>
              <w:rPr>
                <w:rFonts w:eastAsia="DengXian"/>
                <w:lang w:val="en-US" w:eastAsia="zh-CN"/>
              </w:rPr>
            </w:pPr>
            <w:r>
              <w:rPr>
                <w:rFonts w:eastAsia="DengXian"/>
                <w:lang w:val="en-US" w:eastAsia="zh-CN"/>
              </w:rPr>
              <w:t>Qualcomm</w:t>
            </w:r>
          </w:p>
        </w:tc>
        <w:tc>
          <w:tcPr>
            <w:tcW w:w="7796" w:type="dxa"/>
            <w:tcBorders>
              <w:top w:val="single" w:sz="4" w:space="0" w:color="auto"/>
              <w:left w:val="single" w:sz="4" w:space="0" w:color="auto"/>
              <w:bottom w:val="single" w:sz="4" w:space="0" w:color="auto"/>
              <w:right w:val="single" w:sz="4" w:space="0" w:color="auto"/>
            </w:tcBorders>
          </w:tcPr>
          <w:p w14:paraId="10F634B9" w14:textId="49C80946" w:rsidR="00CA7B80" w:rsidRPr="00CA7B80" w:rsidRDefault="00CA7B80" w:rsidP="00CA7B80">
            <w:pPr>
              <w:rPr>
                <w:rFonts w:eastAsia="DengXian"/>
                <w:lang w:val="en-US" w:eastAsia="zh-CN"/>
              </w:rPr>
            </w:pPr>
            <w:r w:rsidRPr="00CA7B80">
              <w:rPr>
                <w:rFonts w:eastAsia="DengXian"/>
                <w:lang w:val="en-US" w:eastAsia="zh-CN"/>
              </w:rPr>
              <w:t>The</w:t>
            </w:r>
            <w:r w:rsidR="0022737D">
              <w:rPr>
                <w:rFonts w:eastAsia="DengXian"/>
                <w:lang w:val="en-US" w:eastAsia="zh-CN"/>
              </w:rPr>
              <w:t xml:space="preserve"> latest</w:t>
            </w:r>
            <w:r w:rsidRPr="00CA7B80">
              <w:rPr>
                <w:rFonts w:eastAsia="DengXian"/>
                <w:lang w:val="en-US" w:eastAsia="zh-CN"/>
              </w:rPr>
              <w:t xml:space="preserve"> template looks good to us. </w:t>
            </w:r>
          </w:p>
          <w:p w14:paraId="523F4C6A" w14:textId="5051649D" w:rsidR="00CA7B80" w:rsidRDefault="00CA7B80" w:rsidP="00CA7B80">
            <w:pPr>
              <w:rPr>
                <w:rFonts w:eastAsia="DengXian"/>
                <w:lang w:val="en-US" w:eastAsia="zh-CN"/>
              </w:rPr>
            </w:pPr>
            <w:r w:rsidRPr="00CA7B80">
              <w:rPr>
                <w:rFonts w:eastAsia="DengXian"/>
                <w:lang w:val="en-US" w:eastAsia="zh-CN"/>
              </w:rPr>
              <w:t>Regarding the study of relaxed UE processing time, we think companies should follow the agreements made in RAN1#101 and RAN1#102 for RedCap.</w:t>
            </w:r>
          </w:p>
        </w:tc>
      </w:tr>
      <w:tr w:rsidR="002F664B" w14:paraId="092B96B0" w14:textId="77777777" w:rsidTr="00804394">
        <w:tc>
          <w:tcPr>
            <w:tcW w:w="1838" w:type="dxa"/>
            <w:tcBorders>
              <w:top w:val="single" w:sz="4" w:space="0" w:color="auto"/>
              <w:left w:val="single" w:sz="4" w:space="0" w:color="auto"/>
              <w:bottom w:val="single" w:sz="4" w:space="0" w:color="auto"/>
              <w:right w:val="single" w:sz="4" w:space="0" w:color="auto"/>
            </w:tcBorders>
          </w:tcPr>
          <w:p w14:paraId="7A5191D3" w14:textId="72FCAF2A" w:rsidR="002F664B" w:rsidRDefault="002F664B" w:rsidP="00700073">
            <w:pPr>
              <w:rPr>
                <w:rFonts w:eastAsia="DengXian"/>
                <w:lang w:val="en-US" w:eastAsia="zh-CN"/>
              </w:rPr>
            </w:pPr>
            <w:r>
              <w:rPr>
                <w:rFonts w:eastAsia="DengXian"/>
                <w:lang w:val="en-US" w:eastAsia="zh-CN"/>
              </w:rPr>
              <w:t>Nokia, NS</w:t>
            </w:r>
            <w:r w:rsidR="00E1238E">
              <w:rPr>
                <w:rFonts w:eastAsia="DengXian"/>
                <w:lang w:val="en-US" w:eastAsia="zh-CN"/>
              </w:rPr>
              <w:t>B</w:t>
            </w:r>
          </w:p>
        </w:tc>
        <w:tc>
          <w:tcPr>
            <w:tcW w:w="7796" w:type="dxa"/>
            <w:tcBorders>
              <w:top w:val="single" w:sz="4" w:space="0" w:color="auto"/>
              <w:left w:val="single" w:sz="4" w:space="0" w:color="auto"/>
              <w:bottom w:val="single" w:sz="4" w:space="0" w:color="auto"/>
              <w:right w:val="single" w:sz="4" w:space="0" w:color="auto"/>
            </w:tcBorders>
          </w:tcPr>
          <w:p w14:paraId="26544018" w14:textId="41334A61" w:rsidR="002F664B" w:rsidRPr="00CA7B80" w:rsidRDefault="00E1238E" w:rsidP="00CA7B80">
            <w:pPr>
              <w:rPr>
                <w:rFonts w:eastAsia="DengXian"/>
                <w:lang w:val="en-US" w:eastAsia="zh-CN"/>
              </w:rPr>
            </w:pPr>
            <w:r>
              <w:rPr>
                <w:rFonts w:eastAsia="DengXian"/>
                <w:lang w:val="en-US" w:eastAsia="zh-CN"/>
              </w:rPr>
              <w:t>Yes</w:t>
            </w:r>
          </w:p>
        </w:tc>
      </w:tr>
      <w:tr w:rsidR="00DB6963" w14:paraId="042EEB5B" w14:textId="77777777" w:rsidTr="00804394">
        <w:tc>
          <w:tcPr>
            <w:tcW w:w="1838" w:type="dxa"/>
            <w:tcBorders>
              <w:top w:val="single" w:sz="4" w:space="0" w:color="auto"/>
              <w:left w:val="single" w:sz="4" w:space="0" w:color="auto"/>
              <w:bottom w:val="single" w:sz="4" w:space="0" w:color="auto"/>
              <w:right w:val="single" w:sz="4" w:space="0" w:color="auto"/>
            </w:tcBorders>
          </w:tcPr>
          <w:p w14:paraId="3A07E0BA" w14:textId="3F8B7FF4" w:rsidR="00DB6963" w:rsidRDefault="00DB6963" w:rsidP="00700073">
            <w:pPr>
              <w:rPr>
                <w:rFonts w:eastAsia="DengXian"/>
                <w:lang w:val="en-US" w:eastAsia="zh-CN"/>
              </w:rPr>
            </w:pPr>
            <w:r>
              <w:rPr>
                <w:rFonts w:eastAsia="DengXian"/>
                <w:lang w:val="en-US" w:eastAsia="zh-CN"/>
              </w:rPr>
              <w:t>FL (Ericsson)</w:t>
            </w:r>
          </w:p>
        </w:tc>
        <w:tc>
          <w:tcPr>
            <w:tcW w:w="7796" w:type="dxa"/>
            <w:tcBorders>
              <w:top w:val="single" w:sz="4" w:space="0" w:color="auto"/>
              <w:left w:val="single" w:sz="4" w:space="0" w:color="auto"/>
              <w:bottom w:val="single" w:sz="4" w:space="0" w:color="auto"/>
              <w:right w:val="single" w:sz="4" w:space="0" w:color="auto"/>
            </w:tcBorders>
          </w:tcPr>
          <w:p w14:paraId="5B451476" w14:textId="3E86772A" w:rsidR="00DB6963" w:rsidRDefault="006F301B" w:rsidP="00CA7B80">
            <w:pPr>
              <w:rPr>
                <w:rFonts w:eastAsia="DengXian"/>
                <w:lang w:val="en-US" w:eastAsia="zh-CN"/>
              </w:rPr>
            </w:pPr>
            <w:r>
              <w:rPr>
                <w:rFonts w:eastAsia="DengXian"/>
                <w:lang w:val="en-US" w:eastAsia="zh-CN"/>
              </w:rPr>
              <w:t>The FL recommendation is to agree v002 for collection of cost reduction evaluation results in Phase 2 of this email discussion</w:t>
            </w:r>
            <w:r w:rsidR="00F00EE3">
              <w:rPr>
                <w:rFonts w:eastAsia="DengXian"/>
                <w:lang w:val="en-US" w:eastAsia="zh-CN"/>
              </w:rPr>
              <w:t xml:space="preserve">. Additional results for </w:t>
            </w:r>
            <w:r w:rsidR="008F0F37">
              <w:rPr>
                <w:rFonts w:eastAsia="DengXian"/>
                <w:lang w:val="en-US" w:eastAsia="zh-CN"/>
              </w:rPr>
              <w:t xml:space="preserve">e.g. </w:t>
            </w:r>
            <w:r w:rsidR="00F00EE3">
              <w:rPr>
                <w:rFonts w:eastAsia="DengXian"/>
                <w:lang w:val="en-US" w:eastAsia="zh-CN"/>
              </w:rPr>
              <w:t>CSI computation relaxation can be provided in contributions to RAN1#103-e</w:t>
            </w:r>
            <w:r w:rsidR="006664C1">
              <w:rPr>
                <w:rFonts w:eastAsia="DengXian"/>
                <w:lang w:val="en-US" w:eastAsia="zh-CN"/>
              </w:rPr>
              <w:t>.</w:t>
            </w:r>
          </w:p>
        </w:tc>
      </w:tr>
    </w:tbl>
    <w:p w14:paraId="032C2534" w14:textId="77777777" w:rsidR="00C671E5" w:rsidRDefault="00C671E5" w:rsidP="00C671E5">
      <w:pPr>
        <w:jc w:val="both"/>
        <w:rPr>
          <w:lang w:val="en-US"/>
        </w:rPr>
      </w:pPr>
    </w:p>
    <w:p w14:paraId="75CEF42C" w14:textId="4CFAF6F1" w:rsidR="00503D6B" w:rsidRDefault="00503D6B" w:rsidP="00503D6B">
      <w:pPr>
        <w:pStyle w:val="Heading1"/>
      </w:pPr>
      <w:bookmarkStart w:id="5" w:name="_Toc42034927"/>
      <w:bookmarkStart w:id="6" w:name="_Toc42211937"/>
      <w:bookmarkStart w:id="7" w:name="_Hlk41391803"/>
      <w:r>
        <w:t>3</w:t>
      </w:r>
      <w:r>
        <w:tab/>
        <w:t>Template for power saving evaluation</w:t>
      </w:r>
    </w:p>
    <w:p w14:paraId="6422E8DE" w14:textId="0B2AD728" w:rsidR="00C56087" w:rsidRDefault="00B610A7" w:rsidP="003A602A">
      <w:pPr>
        <w:rPr>
          <w:lang w:val="en-US"/>
        </w:rPr>
      </w:pPr>
      <w:r>
        <w:rPr>
          <w:lang w:val="en-US"/>
        </w:rPr>
        <w:t xml:space="preserve">An updated draft template </w:t>
      </w:r>
      <w:r w:rsidR="00E35B3B">
        <w:rPr>
          <w:lang w:val="en-US"/>
        </w:rPr>
        <w:t>was</w:t>
      </w:r>
      <w:r>
        <w:rPr>
          <w:lang w:val="en-US"/>
        </w:rPr>
        <w:t xml:space="preserve"> provided in</w:t>
      </w:r>
      <w:hyperlink r:id="rId14" w:history="1"/>
      <w:r w:rsidRPr="004C76DB">
        <w:t xml:space="preserve"> </w:t>
      </w:r>
      <w:r w:rsidR="00C56087" w:rsidRPr="0056408C">
        <w:rPr>
          <w:b/>
          <w:bCs/>
          <w:i/>
          <w:iCs/>
        </w:rPr>
        <w:t>RedCapPowerTemplate-v002.xlsx</w:t>
      </w:r>
      <w:r w:rsidR="003A602A">
        <w:rPr>
          <w:lang w:val="en-US"/>
        </w:rPr>
        <w:t>.</w:t>
      </w:r>
    </w:p>
    <w:p w14:paraId="7248F5AC" w14:textId="00C7A7C1" w:rsidR="00F27C3F" w:rsidRDefault="00F27C3F" w:rsidP="00F27C3F">
      <w:r w:rsidRPr="006002B2">
        <w:lastRenderedPageBreak/>
        <w:t>In current TR 38.840, TDD was assumed for power saving evaluation in FR1/FR2. It can be reused for Redcap study item to simplify the power reduction evaluation for reduced number of blind decoding and CCEs. Regarding the performance metrics, at least power saving gain and the corresponding PDCCH block</w:t>
      </w:r>
      <w:r w:rsidR="005E33DE">
        <w:t>ing probability</w:t>
      </w:r>
      <w:r w:rsidRPr="006002B2">
        <w:t xml:space="preserve"> should be evaluated. </w:t>
      </w:r>
      <w:r>
        <w:t xml:space="preserve">With these considerations in mind, three tabs were created in template as follows: </w:t>
      </w:r>
    </w:p>
    <w:p w14:paraId="7405BC38" w14:textId="77777777" w:rsidR="00F27C3F" w:rsidRPr="004754F4" w:rsidRDefault="00F27C3F" w:rsidP="00F27C3F">
      <w:pPr>
        <w:pStyle w:val="ListParagraph"/>
        <w:numPr>
          <w:ilvl w:val="0"/>
          <w:numId w:val="1"/>
        </w:numPr>
        <w:rPr>
          <w:rFonts w:ascii="Times New Roman" w:hAnsi="Times New Roman" w:cs="Times New Roman"/>
          <w:sz w:val="20"/>
          <w:szCs w:val="20"/>
        </w:rPr>
      </w:pPr>
      <w:r w:rsidRPr="00574B9D">
        <w:rPr>
          <w:rFonts w:ascii="Times New Roman" w:hAnsi="Times New Roman" w:cs="Times New Roman"/>
          <w:b/>
          <w:bCs/>
          <w:sz w:val="20"/>
          <w:szCs w:val="20"/>
        </w:rPr>
        <w:t>Tab-3:</w:t>
      </w:r>
      <w:r w:rsidRPr="004754F4">
        <w:rPr>
          <w:rFonts w:ascii="Times New Roman" w:hAnsi="Times New Roman" w:cs="Times New Roman"/>
          <w:sz w:val="20"/>
          <w:szCs w:val="20"/>
        </w:rPr>
        <w:t xml:space="preserve"> Power saving gain – FR1, TDD, 1 RX</w:t>
      </w:r>
    </w:p>
    <w:p w14:paraId="1B12B08C" w14:textId="77777777" w:rsidR="00F27C3F" w:rsidRPr="004754F4" w:rsidRDefault="00F27C3F" w:rsidP="00F27C3F">
      <w:pPr>
        <w:pStyle w:val="ListParagraph"/>
        <w:numPr>
          <w:ilvl w:val="0"/>
          <w:numId w:val="1"/>
        </w:numPr>
        <w:rPr>
          <w:rFonts w:ascii="Times New Roman" w:hAnsi="Times New Roman" w:cs="Times New Roman"/>
          <w:sz w:val="20"/>
          <w:szCs w:val="20"/>
        </w:rPr>
      </w:pPr>
      <w:r w:rsidRPr="00574B9D">
        <w:rPr>
          <w:rFonts w:ascii="Times New Roman" w:hAnsi="Times New Roman" w:cs="Times New Roman"/>
          <w:b/>
          <w:bCs/>
          <w:sz w:val="20"/>
          <w:szCs w:val="20"/>
        </w:rPr>
        <w:t>Tab-4:</w:t>
      </w:r>
      <w:r w:rsidRPr="004754F4">
        <w:rPr>
          <w:rFonts w:ascii="Times New Roman" w:hAnsi="Times New Roman" w:cs="Times New Roman"/>
          <w:sz w:val="20"/>
          <w:szCs w:val="20"/>
        </w:rPr>
        <w:t xml:space="preserve"> Power saving gain – FR1, TDD, 2 RX</w:t>
      </w:r>
    </w:p>
    <w:p w14:paraId="370BBC9B" w14:textId="77777777" w:rsidR="00F27C3F" w:rsidRPr="004754F4" w:rsidRDefault="00F27C3F" w:rsidP="00F27C3F">
      <w:pPr>
        <w:pStyle w:val="ListParagraph"/>
        <w:numPr>
          <w:ilvl w:val="0"/>
          <w:numId w:val="1"/>
        </w:numPr>
        <w:rPr>
          <w:rFonts w:ascii="Times New Roman" w:hAnsi="Times New Roman" w:cs="Times New Roman"/>
          <w:sz w:val="20"/>
          <w:szCs w:val="20"/>
        </w:rPr>
      </w:pPr>
      <w:r w:rsidRPr="00574B9D">
        <w:rPr>
          <w:rFonts w:ascii="Times New Roman" w:hAnsi="Times New Roman" w:cs="Times New Roman"/>
          <w:b/>
          <w:bCs/>
          <w:sz w:val="20"/>
          <w:szCs w:val="20"/>
        </w:rPr>
        <w:t>Tab-5:</w:t>
      </w:r>
      <w:r w:rsidRPr="004754F4">
        <w:rPr>
          <w:rFonts w:ascii="Times New Roman" w:hAnsi="Times New Roman" w:cs="Times New Roman"/>
          <w:sz w:val="20"/>
          <w:szCs w:val="20"/>
        </w:rPr>
        <w:t xml:space="preserve"> Power saving gain – FR2, TDD, 1 RX</w:t>
      </w:r>
    </w:p>
    <w:p w14:paraId="584F66AA" w14:textId="77777777" w:rsidR="00F27C3F" w:rsidRPr="004754F4" w:rsidRDefault="00F27C3F" w:rsidP="00F27C3F">
      <w:pPr>
        <w:pStyle w:val="ListParagraph"/>
        <w:numPr>
          <w:ilvl w:val="0"/>
          <w:numId w:val="1"/>
        </w:numPr>
        <w:rPr>
          <w:rFonts w:ascii="Times New Roman" w:hAnsi="Times New Roman" w:cs="Times New Roman"/>
          <w:sz w:val="20"/>
          <w:szCs w:val="20"/>
        </w:rPr>
      </w:pPr>
      <w:r w:rsidRPr="00574B9D">
        <w:rPr>
          <w:rFonts w:ascii="Times New Roman" w:hAnsi="Times New Roman" w:cs="Times New Roman"/>
          <w:b/>
          <w:bCs/>
          <w:sz w:val="20"/>
          <w:szCs w:val="20"/>
        </w:rPr>
        <w:t>Tab-6:</w:t>
      </w:r>
      <w:r w:rsidRPr="004754F4">
        <w:rPr>
          <w:rFonts w:ascii="Times New Roman" w:hAnsi="Times New Roman" w:cs="Times New Roman"/>
          <w:sz w:val="20"/>
          <w:szCs w:val="20"/>
        </w:rPr>
        <w:t xml:space="preserve"> Power saving gain – FR2, TDD, 2 RX</w:t>
      </w:r>
    </w:p>
    <w:p w14:paraId="79227839" w14:textId="77777777" w:rsidR="00F27C3F" w:rsidRPr="004754F4" w:rsidRDefault="00F27C3F" w:rsidP="00F27C3F">
      <w:pPr>
        <w:pStyle w:val="ListParagraph"/>
        <w:numPr>
          <w:ilvl w:val="0"/>
          <w:numId w:val="1"/>
        </w:numPr>
        <w:rPr>
          <w:rFonts w:ascii="Times New Roman" w:hAnsi="Times New Roman" w:cs="Times New Roman"/>
          <w:sz w:val="20"/>
          <w:szCs w:val="20"/>
        </w:rPr>
      </w:pPr>
      <w:r w:rsidRPr="00574B9D">
        <w:rPr>
          <w:rFonts w:ascii="Times New Roman" w:hAnsi="Times New Roman" w:cs="Times New Roman"/>
          <w:b/>
          <w:bCs/>
          <w:sz w:val="20"/>
          <w:szCs w:val="20"/>
        </w:rPr>
        <w:t>Tab-7:</w:t>
      </w:r>
      <w:r w:rsidRPr="004754F4">
        <w:rPr>
          <w:rFonts w:ascii="Times New Roman" w:hAnsi="Times New Roman" w:cs="Times New Roman"/>
          <w:sz w:val="20"/>
          <w:szCs w:val="20"/>
        </w:rPr>
        <w:t xml:space="preserve"> PDCCH blocking rate evaluations</w:t>
      </w:r>
    </w:p>
    <w:p w14:paraId="3A6B1533" w14:textId="77777777" w:rsidR="00F27C3F" w:rsidRDefault="00F27C3F" w:rsidP="00F27C3F">
      <w:pPr>
        <w:spacing w:before="100" w:beforeAutospacing="1" w:after="100" w:afterAutospacing="1"/>
        <w:rPr>
          <w:rFonts w:eastAsia="Times New Roman"/>
          <w:szCs w:val="22"/>
          <w:lang w:val="en-US" w:eastAsia="zh-CN"/>
        </w:rPr>
      </w:pPr>
      <w:r w:rsidRPr="0021224C">
        <w:t>For the Tab-7, i.e. PDCCH blocking rate, “approximately” was added in front of “25%”</w:t>
      </w:r>
      <w:r>
        <w:t xml:space="preserve"> and “50%”</w:t>
      </w:r>
      <w:r w:rsidRPr="0021224C">
        <w:t xml:space="preserve">. The reason is that </w:t>
      </w:r>
      <w:r w:rsidRPr="0021224C">
        <w:rPr>
          <w:rFonts w:eastAsia="Times New Roman"/>
          <w:szCs w:val="22"/>
          <w:lang w:val="en-US" w:eastAsia="zh-CN"/>
        </w:rPr>
        <w:t>since the BD limit for FR1 (30 kHz SCS) is 36, 25% reduction in BDs is 27.</w:t>
      </w:r>
      <w:r>
        <w:rPr>
          <w:rFonts w:eastAsia="Times New Roman"/>
          <w:szCs w:val="22"/>
          <w:lang w:val="en-US" w:eastAsia="zh-CN"/>
        </w:rPr>
        <w:t xml:space="preserve"> </w:t>
      </w:r>
      <w:r w:rsidRPr="0021224C">
        <w:rPr>
          <w:rFonts w:eastAsia="Times New Roman"/>
          <w:szCs w:val="22"/>
          <w:lang w:val="en-US" w:eastAsia="zh-CN"/>
        </w:rPr>
        <w:t>However, if the UE is monitoring only 2 DCI sizes, then we will not be able to get 27 (no. of BDs = no. of DCI sizes * total no. of PDCCH candidates for all ALs).</w:t>
      </w:r>
      <w:r>
        <w:rPr>
          <w:rFonts w:eastAsia="Times New Roman"/>
          <w:szCs w:val="22"/>
          <w:lang w:val="en-US" w:eastAsia="zh-CN"/>
        </w:rPr>
        <w:t xml:space="preserve"> Similarly, </w:t>
      </w:r>
      <w:r w:rsidRPr="0021224C">
        <w:t xml:space="preserve">“approximately” </w:t>
      </w:r>
      <w:r>
        <w:t>is added in front of “50%”</w:t>
      </w:r>
      <w:r>
        <w:rPr>
          <w:rFonts w:eastAsia="Times New Roman"/>
          <w:szCs w:val="22"/>
          <w:lang w:val="en-US" w:eastAsia="zh-CN"/>
        </w:rPr>
        <w:t xml:space="preserve"> for the case where three or four DCI format sizes are monitored by UE.</w:t>
      </w:r>
    </w:p>
    <w:p w14:paraId="39190DFC" w14:textId="77777777" w:rsidR="00F27C3F" w:rsidRPr="00201B8B" w:rsidRDefault="00F27C3F" w:rsidP="00F27C3F">
      <w:pPr>
        <w:spacing w:before="100" w:beforeAutospacing="1" w:after="100" w:afterAutospacing="1"/>
        <w:rPr>
          <w:rFonts w:eastAsia="Times New Roman"/>
          <w:lang w:val="en-US" w:eastAsia="zh-CN"/>
        </w:rPr>
      </w:pPr>
      <w:r w:rsidRPr="00201B8B">
        <w:rPr>
          <w:rFonts w:eastAsia="Times New Roman"/>
          <w:lang w:val="en-US" w:eastAsia="zh-CN"/>
        </w:rPr>
        <w:t>Still on Tab-7, there are a few optional assumptions e.g. 3-symbols CORESET configuration, 2 slots delay toleration. The template was organized as follows</w:t>
      </w:r>
      <w:r>
        <w:rPr>
          <w:rFonts w:eastAsia="Times New Roman"/>
          <w:lang w:val="en-US" w:eastAsia="zh-CN"/>
        </w:rPr>
        <w:t xml:space="preserve"> to collect results</w:t>
      </w:r>
      <w:r w:rsidRPr="00201B8B">
        <w:rPr>
          <w:rFonts w:eastAsia="Times New Roman"/>
          <w:lang w:val="en-US" w:eastAsia="zh-CN"/>
        </w:rPr>
        <w:t xml:space="preserve">: </w:t>
      </w:r>
    </w:p>
    <w:p w14:paraId="113A48D4" w14:textId="77777777" w:rsidR="00F27C3F" w:rsidRPr="00201B8B" w:rsidRDefault="00F27C3F" w:rsidP="00F27C3F">
      <w:pPr>
        <w:pStyle w:val="ListParagraph"/>
        <w:numPr>
          <w:ilvl w:val="0"/>
          <w:numId w:val="3"/>
        </w:numPr>
        <w:spacing w:after="0"/>
        <w:rPr>
          <w:rFonts w:ascii="Times New Roman" w:hAnsi="Times New Roman" w:cs="Times New Roman"/>
          <w:sz w:val="20"/>
          <w:szCs w:val="20"/>
          <w:lang w:val="en-US" w:eastAsia="zh-CN"/>
        </w:rPr>
      </w:pPr>
      <w:r w:rsidRPr="00201B8B">
        <w:rPr>
          <w:rFonts w:ascii="Times New Roman" w:hAnsi="Times New Roman" w:cs="Times New Roman"/>
          <w:color w:val="000000"/>
          <w:sz w:val="20"/>
          <w:szCs w:val="20"/>
        </w:rPr>
        <w:t>The first table in Tab-7 is for the combination of the non-optional assumptions, where there is no need to describe anything in the ’Comments’ column</w:t>
      </w:r>
      <w:r w:rsidRPr="00201B8B">
        <w:rPr>
          <w:rStyle w:val="apple-converted-space"/>
          <w:rFonts w:ascii="Times New Roman" w:hAnsi="Times New Roman" w:cs="Times New Roman"/>
          <w:color w:val="000000"/>
          <w:sz w:val="20"/>
          <w:szCs w:val="20"/>
        </w:rPr>
        <w:t> </w:t>
      </w:r>
    </w:p>
    <w:p w14:paraId="04089D0C" w14:textId="77777777" w:rsidR="00F27C3F" w:rsidRPr="00016DAA" w:rsidRDefault="00F27C3F" w:rsidP="00F27C3F">
      <w:pPr>
        <w:pStyle w:val="ListParagraph"/>
        <w:numPr>
          <w:ilvl w:val="0"/>
          <w:numId w:val="3"/>
        </w:numPr>
        <w:spacing w:before="120" w:after="240"/>
        <w:ind w:left="821"/>
        <w:rPr>
          <w:rFonts w:ascii="Times New Roman" w:eastAsia="Times New Roman" w:hAnsi="Times New Roman" w:cs="Times New Roman"/>
          <w:sz w:val="20"/>
          <w:szCs w:val="20"/>
          <w:lang w:val="en-US" w:eastAsia="zh-CN"/>
        </w:rPr>
      </w:pPr>
      <w:r w:rsidRPr="00201B8B">
        <w:rPr>
          <w:rFonts w:ascii="Times New Roman" w:eastAsia="Times New Roman" w:hAnsi="Times New Roman" w:cs="Times New Roman"/>
          <w:color w:val="000000"/>
          <w:sz w:val="20"/>
          <w:szCs w:val="20"/>
          <w:lang w:val="en-US" w:eastAsia="zh-CN"/>
        </w:rPr>
        <w:t>The second table is for all combinations that include some optional assumptions</w:t>
      </w:r>
      <w:r>
        <w:rPr>
          <w:rFonts w:ascii="Times New Roman" w:eastAsia="Times New Roman" w:hAnsi="Times New Roman" w:cs="Times New Roman"/>
          <w:color w:val="000000"/>
          <w:sz w:val="20"/>
          <w:szCs w:val="20"/>
          <w:lang w:val="en-US" w:eastAsia="zh-CN"/>
        </w:rPr>
        <w:t xml:space="preserve">, </w:t>
      </w:r>
      <w:r w:rsidRPr="00201B8B">
        <w:rPr>
          <w:rFonts w:ascii="Times New Roman" w:eastAsia="Times New Roman" w:hAnsi="Times New Roman" w:cs="Times New Roman"/>
          <w:color w:val="000000"/>
          <w:sz w:val="20"/>
          <w:szCs w:val="20"/>
          <w:lang w:val="en-US" w:eastAsia="zh-CN"/>
        </w:rPr>
        <w:t>where companies need to describe what settings they have used in the Comments column.</w:t>
      </w:r>
    </w:p>
    <w:p w14:paraId="597D9965" w14:textId="77777777" w:rsidR="00F27C3F" w:rsidRPr="002E1C7F" w:rsidRDefault="00F27C3F" w:rsidP="00F27C3F">
      <w:pPr>
        <w:rPr>
          <w:b/>
          <w:bCs/>
        </w:rPr>
      </w:pPr>
      <w:r w:rsidRPr="002943CE">
        <w:rPr>
          <w:b/>
          <w:bCs/>
        </w:rPr>
        <w:t>Q</w:t>
      </w:r>
      <w:r>
        <w:rPr>
          <w:b/>
          <w:bCs/>
        </w:rPr>
        <w:t>uestion</w:t>
      </w:r>
      <w:r w:rsidRPr="002943CE">
        <w:rPr>
          <w:b/>
          <w:bCs/>
        </w:rPr>
        <w:t xml:space="preserve"> </w:t>
      </w:r>
      <w:r>
        <w:rPr>
          <w:b/>
          <w:bCs/>
        </w:rPr>
        <w:t>3-1</w:t>
      </w:r>
      <w:r w:rsidRPr="002943CE">
        <w:rPr>
          <w:b/>
          <w:bCs/>
        </w:rPr>
        <w:t>:</w:t>
      </w:r>
      <w:r>
        <w:rPr>
          <w:b/>
          <w:bCs/>
        </w:rPr>
        <w:t xml:space="preserve"> Can the power saving gain tabs in the template (i.e. Tab-3/4/5/6/7) be used to collect the evaluation results</w:t>
      </w:r>
      <w:r w:rsidRPr="002943CE">
        <w:rPr>
          <w:b/>
          <w:bCs/>
        </w:rPr>
        <w:t>?</w:t>
      </w:r>
      <w:r>
        <w:rPr>
          <w:b/>
          <w:bCs/>
        </w:rPr>
        <w:t xml:space="preserve"> If not, what other aspects need to be added? </w:t>
      </w:r>
    </w:p>
    <w:p w14:paraId="42728ED5" w14:textId="77777777" w:rsidR="00F27C3F" w:rsidRPr="00016DAA" w:rsidRDefault="00F27C3F" w:rsidP="00F27C3F">
      <w:pPr>
        <w:rPr>
          <w:lang w:val="en-US"/>
        </w:rPr>
      </w:pPr>
      <w:r>
        <w:rPr>
          <w:lang w:val="en-US"/>
        </w:rPr>
        <w:t xml:space="preserve">On Q3-1, all responses except one </w:t>
      </w:r>
      <w:r w:rsidRPr="00016DAA">
        <w:rPr>
          <w:lang w:val="en-US"/>
        </w:rPr>
        <w:t xml:space="preserve">(i.e. 12 out of 13 companies) </w:t>
      </w:r>
      <w:r>
        <w:rPr>
          <w:lang w:val="en-US"/>
        </w:rPr>
        <w:t xml:space="preserve">explicitly </w:t>
      </w:r>
      <w:r w:rsidRPr="00016DAA">
        <w:rPr>
          <w:lang w:val="en-US"/>
        </w:rPr>
        <w:t xml:space="preserve">support to use the power saving </w:t>
      </w:r>
      <w:r>
        <w:rPr>
          <w:lang w:val="en-US"/>
        </w:rPr>
        <w:t>T</w:t>
      </w:r>
      <w:r w:rsidRPr="00016DAA">
        <w:rPr>
          <w:lang w:val="en-US"/>
        </w:rPr>
        <w:t>ab-3/4/5/6</w:t>
      </w:r>
      <w:r>
        <w:rPr>
          <w:lang w:val="en-US"/>
        </w:rPr>
        <w:t xml:space="preserve"> </w:t>
      </w:r>
      <w:r w:rsidRPr="00016DAA">
        <w:rPr>
          <w:lang w:val="en-US"/>
        </w:rPr>
        <w:t>to collect the evaluation results with some</w:t>
      </w:r>
      <w:r>
        <w:rPr>
          <w:lang w:val="en-US"/>
        </w:rPr>
        <w:t xml:space="preserve"> further</w:t>
      </w:r>
      <w:r w:rsidRPr="00016DAA">
        <w:rPr>
          <w:lang w:val="en-US"/>
        </w:rPr>
        <w:t xml:space="preserve"> modifications:</w:t>
      </w:r>
    </w:p>
    <w:tbl>
      <w:tblPr>
        <w:tblStyle w:val="TableGrid"/>
        <w:tblW w:w="0" w:type="auto"/>
        <w:tblLook w:val="04A0" w:firstRow="1" w:lastRow="0" w:firstColumn="1" w:lastColumn="0" w:noHBand="0" w:noVBand="1"/>
      </w:tblPr>
      <w:tblGrid>
        <w:gridCol w:w="706"/>
        <w:gridCol w:w="1010"/>
        <w:gridCol w:w="4320"/>
        <w:gridCol w:w="1260"/>
        <w:gridCol w:w="2250"/>
      </w:tblGrid>
      <w:tr w:rsidR="00F27C3F" w14:paraId="6BFEC46E" w14:textId="77777777" w:rsidTr="00804394">
        <w:tc>
          <w:tcPr>
            <w:tcW w:w="695" w:type="dxa"/>
          </w:tcPr>
          <w:p w14:paraId="3FDE64BC" w14:textId="77777777" w:rsidR="00F27C3F" w:rsidRPr="00456D6A" w:rsidRDefault="00F27C3F" w:rsidP="00804394">
            <w:pPr>
              <w:spacing w:after="0"/>
              <w:rPr>
                <w:rFonts w:eastAsia="Times New Roman"/>
                <w:b/>
                <w:bCs/>
                <w:lang w:val="en-US" w:eastAsia="zh-CN"/>
              </w:rPr>
            </w:pPr>
            <w:r w:rsidRPr="00456D6A">
              <w:rPr>
                <w:rFonts w:eastAsia="Times New Roman"/>
                <w:b/>
                <w:bCs/>
                <w:lang w:val="en-US" w:eastAsia="zh-CN"/>
              </w:rPr>
              <w:t xml:space="preserve">Index </w:t>
            </w:r>
          </w:p>
        </w:tc>
        <w:tc>
          <w:tcPr>
            <w:tcW w:w="1010" w:type="dxa"/>
          </w:tcPr>
          <w:p w14:paraId="51CB5497" w14:textId="77777777" w:rsidR="00F27C3F" w:rsidRPr="00456D6A" w:rsidRDefault="00F27C3F" w:rsidP="00804394">
            <w:pPr>
              <w:spacing w:after="0"/>
              <w:rPr>
                <w:rFonts w:eastAsia="Times New Roman"/>
                <w:b/>
                <w:bCs/>
                <w:lang w:val="en-US" w:eastAsia="zh-CN"/>
              </w:rPr>
            </w:pPr>
            <w:r w:rsidRPr="00456D6A">
              <w:rPr>
                <w:rFonts w:eastAsia="Times New Roman"/>
                <w:b/>
                <w:bCs/>
                <w:lang w:val="en-US" w:eastAsia="zh-CN"/>
              </w:rPr>
              <w:t>Tab(s)</w:t>
            </w:r>
          </w:p>
        </w:tc>
        <w:tc>
          <w:tcPr>
            <w:tcW w:w="4320" w:type="dxa"/>
          </w:tcPr>
          <w:p w14:paraId="00790BF6" w14:textId="77777777" w:rsidR="00F27C3F" w:rsidRPr="00456D6A" w:rsidRDefault="00F27C3F" w:rsidP="00804394">
            <w:pPr>
              <w:spacing w:after="0"/>
              <w:rPr>
                <w:rFonts w:eastAsia="Times New Roman"/>
                <w:b/>
                <w:bCs/>
                <w:lang w:val="en-US" w:eastAsia="zh-CN"/>
              </w:rPr>
            </w:pPr>
            <w:r w:rsidRPr="00456D6A">
              <w:rPr>
                <w:rFonts w:eastAsia="Times New Roman"/>
                <w:b/>
                <w:bCs/>
                <w:lang w:val="en-US" w:eastAsia="zh-CN"/>
              </w:rPr>
              <w:t xml:space="preserve">Proposal </w:t>
            </w:r>
          </w:p>
        </w:tc>
        <w:tc>
          <w:tcPr>
            <w:tcW w:w="1260" w:type="dxa"/>
          </w:tcPr>
          <w:p w14:paraId="3ECC8D72" w14:textId="77777777" w:rsidR="00F27C3F" w:rsidRPr="00456D6A" w:rsidRDefault="00F27C3F" w:rsidP="00804394">
            <w:pPr>
              <w:spacing w:after="0"/>
              <w:rPr>
                <w:rFonts w:eastAsia="Times New Roman"/>
                <w:b/>
                <w:bCs/>
                <w:lang w:val="en-US" w:eastAsia="zh-CN"/>
              </w:rPr>
            </w:pPr>
            <w:r w:rsidRPr="00456D6A">
              <w:rPr>
                <w:rFonts w:eastAsia="Times New Roman"/>
                <w:b/>
                <w:bCs/>
                <w:lang w:val="en-US" w:eastAsia="zh-CN"/>
              </w:rPr>
              <w:t xml:space="preserve">Proposed </w:t>
            </w:r>
            <w:r>
              <w:rPr>
                <w:rFonts w:eastAsia="Times New Roman"/>
                <w:b/>
                <w:bCs/>
                <w:lang w:val="en-US" w:eastAsia="zh-CN"/>
              </w:rPr>
              <w:t>by</w:t>
            </w:r>
            <w:r w:rsidRPr="00456D6A">
              <w:rPr>
                <w:rFonts w:eastAsia="Times New Roman"/>
                <w:b/>
                <w:bCs/>
                <w:lang w:val="en-US" w:eastAsia="zh-CN"/>
              </w:rPr>
              <w:t xml:space="preserve"> </w:t>
            </w:r>
          </w:p>
        </w:tc>
        <w:tc>
          <w:tcPr>
            <w:tcW w:w="2250" w:type="dxa"/>
          </w:tcPr>
          <w:p w14:paraId="485B2748" w14:textId="77777777" w:rsidR="00F27C3F" w:rsidRPr="00456D6A" w:rsidRDefault="00F27C3F" w:rsidP="00804394">
            <w:pPr>
              <w:spacing w:after="0"/>
              <w:rPr>
                <w:rFonts w:eastAsia="Times New Roman"/>
                <w:b/>
                <w:bCs/>
                <w:lang w:val="en-US" w:eastAsia="zh-CN"/>
              </w:rPr>
            </w:pPr>
            <w:r w:rsidRPr="00456D6A">
              <w:rPr>
                <w:rFonts w:eastAsia="Times New Roman"/>
                <w:b/>
                <w:bCs/>
                <w:lang w:val="en-US" w:eastAsia="zh-CN"/>
              </w:rPr>
              <w:t>Other company inputs</w:t>
            </w:r>
          </w:p>
        </w:tc>
      </w:tr>
      <w:tr w:rsidR="00F27C3F" w14:paraId="3A9270BD" w14:textId="77777777" w:rsidTr="00804394">
        <w:tc>
          <w:tcPr>
            <w:tcW w:w="695" w:type="dxa"/>
          </w:tcPr>
          <w:p w14:paraId="27C2908C" w14:textId="77777777" w:rsidR="00F27C3F" w:rsidRDefault="00F27C3F" w:rsidP="00804394">
            <w:pPr>
              <w:spacing w:after="0"/>
              <w:rPr>
                <w:rFonts w:eastAsia="Times New Roman"/>
                <w:lang w:val="en-US" w:eastAsia="zh-CN"/>
              </w:rPr>
            </w:pPr>
            <w:r>
              <w:rPr>
                <w:rFonts w:eastAsia="Times New Roman"/>
                <w:lang w:val="en-US" w:eastAsia="zh-CN"/>
              </w:rPr>
              <w:t>1</w:t>
            </w:r>
          </w:p>
        </w:tc>
        <w:tc>
          <w:tcPr>
            <w:tcW w:w="1010" w:type="dxa"/>
          </w:tcPr>
          <w:p w14:paraId="6E300394" w14:textId="77777777" w:rsidR="00F27C3F" w:rsidRDefault="00F27C3F" w:rsidP="00804394">
            <w:pPr>
              <w:spacing w:after="0"/>
              <w:rPr>
                <w:rFonts w:eastAsia="Times New Roman"/>
                <w:lang w:val="en-US" w:eastAsia="zh-CN"/>
              </w:rPr>
            </w:pPr>
            <w:r>
              <w:rPr>
                <w:rFonts w:eastAsia="Times New Roman"/>
                <w:lang w:val="en-US" w:eastAsia="zh-CN"/>
              </w:rPr>
              <w:t>Tab-1</w:t>
            </w:r>
          </w:p>
        </w:tc>
        <w:tc>
          <w:tcPr>
            <w:tcW w:w="4320" w:type="dxa"/>
          </w:tcPr>
          <w:p w14:paraId="430631DD" w14:textId="77777777" w:rsidR="00F27C3F" w:rsidRDefault="00F27C3F" w:rsidP="00804394">
            <w:pPr>
              <w:spacing w:after="0"/>
              <w:rPr>
                <w:rFonts w:eastAsia="Times New Roman"/>
                <w:lang w:val="en-US" w:eastAsia="zh-CN"/>
              </w:rPr>
            </w:pPr>
            <w:r>
              <w:rPr>
                <w:rFonts w:eastAsia="Times New Roman"/>
                <w:lang w:val="en-US" w:eastAsia="zh-CN"/>
              </w:rPr>
              <w:t xml:space="preserve">Clarify TDD UL/DL configuration for power evaluation. Proposed to use the configuration agreed for capacity improvement. </w:t>
            </w:r>
          </w:p>
        </w:tc>
        <w:tc>
          <w:tcPr>
            <w:tcW w:w="1260" w:type="dxa"/>
          </w:tcPr>
          <w:p w14:paraId="5FB3B0BE" w14:textId="77777777" w:rsidR="00F27C3F" w:rsidRDefault="00F27C3F" w:rsidP="00804394">
            <w:pPr>
              <w:spacing w:after="0"/>
              <w:rPr>
                <w:rFonts w:eastAsia="Times New Roman"/>
                <w:lang w:val="en-US" w:eastAsia="zh-CN"/>
              </w:rPr>
            </w:pPr>
            <w:r>
              <w:rPr>
                <w:rFonts w:eastAsia="Times New Roman"/>
                <w:lang w:val="en-US" w:eastAsia="zh-CN"/>
              </w:rPr>
              <w:t>Vivo</w:t>
            </w:r>
          </w:p>
        </w:tc>
        <w:tc>
          <w:tcPr>
            <w:tcW w:w="2250" w:type="dxa"/>
          </w:tcPr>
          <w:p w14:paraId="0B90517A" w14:textId="77777777" w:rsidR="00F27C3F" w:rsidRDefault="00F27C3F" w:rsidP="00804394">
            <w:pPr>
              <w:spacing w:after="0"/>
              <w:rPr>
                <w:rFonts w:eastAsia="Times New Roman"/>
                <w:lang w:val="en-US" w:eastAsia="zh-CN"/>
              </w:rPr>
            </w:pPr>
            <w:r>
              <w:rPr>
                <w:rFonts w:eastAsia="Times New Roman"/>
                <w:lang w:val="en-US" w:eastAsia="zh-CN"/>
              </w:rPr>
              <w:t>No: OPPO (leave companies to report)</w:t>
            </w:r>
          </w:p>
        </w:tc>
      </w:tr>
      <w:tr w:rsidR="00F27C3F" w14:paraId="51D8948A" w14:textId="77777777" w:rsidTr="00804394">
        <w:tc>
          <w:tcPr>
            <w:tcW w:w="695" w:type="dxa"/>
          </w:tcPr>
          <w:p w14:paraId="1EFBDE13" w14:textId="77777777" w:rsidR="00F27C3F" w:rsidRDefault="00F27C3F" w:rsidP="00804394">
            <w:pPr>
              <w:spacing w:after="0"/>
              <w:rPr>
                <w:rFonts w:eastAsia="Times New Roman"/>
                <w:lang w:val="en-US" w:eastAsia="zh-CN"/>
              </w:rPr>
            </w:pPr>
            <w:r>
              <w:rPr>
                <w:rFonts w:eastAsia="Times New Roman"/>
                <w:lang w:val="en-US" w:eastAsia="zh-CN"/>
              </w:rPr>
              <w:t>2</w:t>
            </w:r>
          </w:p>
        </w:tc>
        <w:tc>
          <w:tcPr>
            <w:tcW w:w="1010" w:type="dxa"/>
          </w:tcPr>
          <w:p w14:paraId="3F834975" w14:textId="77777777" w:rsidR="00F27C3F" w:rsidRDefault="00F27C3F" w:rsidP="00804394">
            <w:pPr>
              <w:spacing w:after="0"/>
              <w:rPr>
                <w:rFonts w:eastAsia="Times New Roman"/>
                <w:lang w:val="en-US" w:eastAsia="zh-CN"/>
              </w:rPr>
            </w:pPr>
            <w:r>
              <w:rPr>
                <w:rFonts w:eastAsia="Times New Roman"/>
                <w:lang w:val="en-US" w:eastAsia="zh-CN"/>
              </w:rPr>
              <w:t>Tab-1</w:t>
            </w:r>
          </w:p>
        </w:tc>
        <w:tc>
          <w:tcPr>
            <w:tcW w:w="4320" w:type="dxa"/>
          </w:tcPr>
          <w:p w14:paraId="2AA5DD14" w14:textId="77777777" w:rsidR="00F27C3F" w:rsidRDefault="00F27C3F" w:rsidP="00804394">
            <w:pPr>
              <w:spacing w:after="0"/>
              <w:rPr>
                <w:rFonts w:eastAsia="Times New Roman"/>
                <w:lang w:val="en-US" w:eastAsia="zh-CN"/>
              </w:rPr>
            </w:pPr>
            <w:r>
              <w:rPr>
                <w:rFonts w:eastAsia="Times New Roman"/>
                <w:lang w:val="en-US" w:eastAsia="zh-CN"/>
              </w:rPr>
              <w:t>Align the DCI format size with 40 bits</w:t>
            </w:r>
          </w:p>
        </w:tc>
        <w:tc>
          <w:tcPr>
            <w:tcW w:w="1260" w:type="dxa"/>
          </w:tcPr>
          <w:p w14:paraId="381F1E5C" w14:textId="77777777" w:rsidR="00F27C3F" w:rsidRDefault="00F27C3F" w:rsidP="00804394">
            <w:pPr>
              <w:spacing w:after="0"/>
              <w:rPr>
                <w:rFonts w:eastAsia="Times New Roman"/>
                <w:lang w:val="en-US" w:eastAsia="zh-CN"/>
              </w:rPr>
            </w:pPr>
            <w:r>
              <w:rPr>
                <w:rFonts w:eastAsia="Times New Roman"/>
                <w:lang w:val="en-US" w:eastAsia="zh-CN"/>
              </w:rPr>
              <w:t>Intel</w:t>
            </w:r>
          </w:p>
        </w:tc>
        <w:tc>
          <w:tcPr>
            <w:tcW w:w="2250" w:type="dxa"/>
          </w:tcPr>
          <w:p w14:paraId="1CDC7DF3" w14:textId="77777777" w:rsidR="00F27C3F" w:rsidRDefault="00F27C3F" w:rsidP="00804394">
            <w:pPr>
              <w:spacing w:after="0"/>
              <w:rPr>
                <w:rFonts w:eastAsia="Times New Roman"/>
                <w:lang w:val="en-US" w:eastAsia="zh-CN"/>
              </w:rPr>
            </w:pPr>
          </w:p>
        </w:tc>
      </w:tr>
      <w:tr w:rsidR="00F27C3F" w14:paraId="5FF06DB7" w14:textId="77777777" w:rsidTr="00804394">
        <w:tc>
          <w:tcPr>
            <w:tcW w:w="695" w:type="dxa"/>
          </w:tcPr>
          <w:p w14:paraId="7CC753FC" w14:textId="77777777" w:rsidR="00F27C3F" w:rsidRDefault="00F27C3F" w:rsidP="00804394">
            <w:pPr>
              <w:spacing w:after="0"/>
              <w:rPr>
                <w:rFonts w:eastAsia="Times New Roman"/>
                <w:lang w:val="en-US" w:eastAsia="zh-CN"/>
              </w:rPr>
            </w:pPr>
            <w:r>
              <w:rPr>
                <w:rFonts w:eastAsia="Times New Roman"/>
                <w:lang w:val="en-US" w:eastAsia="zh-CN"/>
              </w:rPr>
              <w:t>3</w:t>
            </w:r>
          </w:p>
        </w:tc>
        <w:tc>
          <w:tcPr>
            <w:tcW w:w="1010" w:type="dxa"/>
          </w:tcPr>
          <w:p w14:paraId="05EDF34B" w14:textId="77777777" w:rsidR="00F27C3F" w:rsidRDefault="00F27C3F" w:rsidP="00804394">
            <w:pPr>
              <w:spacing w:after="0"/>
              <w:rPr>
                <w:rFonts w:eastAsia="Times New Roman"/>
                <w:lang w:val="en-US" w:eastAsia="zh-CN"/>
              </w:rPr>
            </w:pPr>
            <w:r>
              <w:rPr>
                <w:rFonts w:eastAsia="Times New Roman"/>
                <w:lang w:val="en-US" w:eastAsia="zh-CN"/>
              </w:rPr>
              <w:t>Tab-1</w:t>
            </w:r>
          </w:p>
        </w:tc>
        <w:tc>
          <w:tcPr>
            <w:tcW w:w="4320" w:type="dxa"/>
          </w:tcPr>
          <w:p w14:paraId="149B4AC2" w14:textId="77777777" w:rsidR="00F27C3F" w:rsidRDefault="00F27C3F" w:rsidP="00804394">
            <w:pPr>
              <w:spacing w:after="0"/>
              <w:rPr>
                <w:rFonts w:eastAsia="Times New Roman"/>
                <w:lang w:val="en-US" w:eastAsia="zh-CN"/>
              </w:rPr>
            </w:pPr>
            <w:r>
              <w:rPr>
                <w:rFonts w:eastAsia="Times New Roman"/>
                <w:lang w:val="en-US" w:eastAsia="zh-CN"/>
              </w:rPr>
              <w:t xml:space="preserve">Add a note to a baseline traffic model tab that companies to report the assumption of DRX being used or not. </w:t>
            </w:r>
          </w:p>
        </w:tc>
        <w:tc>
          <w:tcPr>
            <w:tcW w:w="1260" w:type="dxa"/>
          </w:tcPr>
          <w:p w14:paraId="248FA508" w14:textId="77777777" w:rsidR="00F27C3F" w:rsidRDefault="00F27C3F" w:rsidP="00804394">
            <w:pPr>
              <w:spacing w:after="0"/>
              <w:rPr>
                <w:rFonts w:eastAsia="Times New Roman"/>
                <w:lang w:val="en-US" w:eastAsia="zh-CN"/>
              </w:rPr>
            </w:pPr>
            <w:r>
              <w:rPr>
                <w:rFonts w:eastAsia="Times New Roman"/>
                <w:lang w:val="en-US" w:eastAsia="zh-CN"/>
              </w:rPr>
              <w:t>Intel</w:t>
            </w:r>
          </w:p>
        </w:tc>
        <w:tc>
          <w:tcPr>
            <w:tcW w:w="2250" w:type="dxa"/>
          </w:tcPr>
          <w:p w14:paraId="35BAF25B" w14:textId="77777777" w:rsidR="00F27C3F" w:rsidRDefault="00F27C3F" w:rsidP="00804394">
            <w:pPr>
              <w:spacing w:after="0"/>
              <w:rPr>
                <w:rFonts w:eastAsia="Times New Roman"/>
                <w:lang w:val="en-US" w:eastAsia="zh-CN"/>
              </w:rPr>
            </w:pPr>
          </w:p>
        </w:tc>
      </w:tr>
      <w:tr w:rsidR="00F27C3F" w14:paraId="5BC642C3" w14:textId="77777777" w:rsidTr="00804394">
        <w:tc>
          <w:tcPr>
            <w:tcW w:w="695" w:type="dxa"/>
          </w:tcPr>
          <w:p w14:paraId="25ADEB76" w14:textId="77777777" w:rsidR="00F27C3F" w:rsidRDefault="00F27C3F" w:rsidP="00804394">
            <w:pPr>
              <w:spacing w:after="0"/>
              <w:rPr>
                <w:rFonts w:eastAsia="Times New Roman"/>
                <w:lang w:val="en-US" w:eastAsia="zh-CN"/>
              </w:rPr>
            </w:pPr>
            <w:r>
              <w:rPr>
                <w:rFonts w:eastAsia="Times New Roman"/>
                <w:lang w:val="en-US" w:eastAsia="zh-CN"/>
              </w:rPr>
              <w:t>4</w:t>
            </w:r>
          </w:p>
        </w:tc>
        <w:tc>
          <w:tcPr>
            <w:tcW w:w="1010" w:type="dxa"/>
          </w:tcPr>
          <w:p w14:paraId="1C2EC983" w14:textId="77777777" w:rsidR="00F27C3F" w:rsidRDefault="00F27C3F" w:rsidP="00804394">
            <w:pPr>
              <w:spacing w:after="0"/>
              <w:rPr>
                <w:rFonts w:eastAsia="Times New Roman"/>
                <w:lang w:val="en-US" w:eastAsia="zh-CN"/>
              </w:rPr>
            </w:pPr>
            <w:r>
              <w:rPr>
                <w:rFonts w:eastAsia="Times New Roman"/>
                <w:lang w:val="en-US" w:eastAsia="zh-CN"/>
              </w:rPr>
              <w:t>Tab-2</w:t>
            </w:r>
          </w:p>
        </w:tc>
        <w:tc>
          <w:tcPr>
            <w:tcW w:w="4320" w:type="dxa"/>
          </w:tcPr>
          <w:p w14:paraId="49F5708B" w14:textId="77777777" w:rsidR="00F27C3F" w:rsidRDefault="00F27C3F" w:rsidP="00804394">
            <w:pPr>
              <w:spacing w:after="0"/>
              <w:rPr>
                <w:rFonts w:eastAsia="Times New Roman"/>
                <w:lang w:val="en-US" w:eastAsia="zh-CN"/>
              </w:rPr>
            </w:pPr>
            <w:r>
              <w:rPr>
                <w:rFonts w:eastAsia="Times New Roman"/>
                <w:lang w:val="en-US" w:eastAsia="zh-CN"/>
              </w:rPr>
              <w:t>Adding PUCCH/PUSCH power consumption</w:t>
            </w:r>
          </w:p>
        </w:tc>
        <w:tc>
          <w:tcPr>
            <w:tcW w:w="1260" w:type="dxa"/>
          </w:tcPr>
          <w:p w14:paraId="67EB690C" w14:textId="77777777" w:rsidR="00F27C3F" w:rsidRDefault="00F27C3F" w:rsidP="00804394">
            <w:pPr>
              <w:spacing w:after="0"/>
              <w:rPr>
                <w:rFonts w:eastAsia="Times New Roman"/>
                <w:lang w:val="en-US" w:eastAsia="zh-CN"/>
              </w:rPr>
            </w:pPr>
            <w:r>
              <w:rPr>
                <w:rFonts w:eastAsia="Times New Roman"/>
                <w:lang w:val="en-US" w:eastAsia="zh-CN"/>
              </w:rPr>
              <w:t>Ericsson</w:t>
            </w:r>
          </w:p>
        </w:tc>
        <w:tc>
          <w:tcPr>
            <w:tcW w:w="2250" w:type="dxa"/>
          </w:tcPr>
          <w:p w14:paraId="4D29E86C" w14:textId="77777777" w:rsidR="00F27C3F" w:rsidRDefault="00F27C3F" w:rsidP="00804394">
            <w:pPr>
              <w:spacing w:after="0"/>
              <w:rPr>
                <w:rFonts w:eastAsia="Times New Roman"/>
                <w:lang w:val="en-US" w:eastAsia="zh-CN"/>
              </w:rPr>
            </w:pPr>
            <w:r>
              <w:rPr>
                <w:rFonts w:eastAsia="Times New Roman"/>
                <w:lang w:val="en-US" w:eastAsia="zh-CN"/>
              </w:rPr>
              <w:t>OPPO/ZTE (Partially yes, no need to add PUSCH)</w:t>
            </w:r>
          </w:p>
        </w:tc>
      </w:tr>
      <w:tr w:rsidR="00F27C3F" w14:paraId="2807ACA7" w14:textId="77777777" w:rsidTr="00804394">
        <w:tc>
          <w:tcPr>
            <w:tcW w:w="695" w:type="dxa"/>
          </w:tcPr>
          <w:p w14:paraId="5FFC1046" w14:textId="77777777" w:rsidR="00F27C3F" w:rsidRDefault="00F27C3F" w:rsidP="00804394">
            <w:pPr>
              <w:spacing w:after="0"/>
              <w:rPr>
                <w:rFonts w:eastAsia="Times New Roman"/>
                <w:lang w:val="en-US" w:eastAsia="zh-CN"/>
              </w:rPr>
            </w:pPr>
            <w:r>
              <w:rPr>
                <w:rFonts w:eastAsia="Times New Roman"/>
                <w:lang w:val="en-US" w:eastAsia="zh-CN"/>
              </w:rPr>
              <w:t>5</w:t>
            </w:r>
          </w:p>
        </w:tc>
        <w:tc>
          <w:tcPr>
            <w:tcW w:w="1010" w:type="dxa"/>
          </w:tcPr>
          <w:p w14:paraId="64093AAC" w14:textId="77777777" w:rsidR="00F27C3F" w:rsidRDefault="00F27C3F" w:rsidP="00804394">
            <w:pPr>
              <w:spacing w:after="0"/>
              <w:rPr>
                <w:rFonts w:eastAsia="Times New Roman"/>
                <w:lang w:val="en-US" w:eastAsia="zh-CN"/>
              </w:rPr>
            </w:pPr>
            <w:r>
              <w:rPr>
                <w:rFonts w:eastAsia="Times New Roman"/>
                <w:lang w:val="en-US" w:eastAsia="zh-CN"/>
              </w:rPr>
              <w:t>Tab-2</w:t>
            </w:r>
          </w:p>
        </w:tc>
        <w:tc>
          <w:tcPr>
            <w:tcW w:w="4320" w:type="dxa"/>
          </w:tcPr>
          <w:p w14:paraId="511CD23E" w14:textId="77777777" w:rsidR="00F27C3F" w:rsidRDefault="00F27C3F" w:rsidP="00804394">
            <w:pPr>
              <w:spacing w:after="0"/>
              <w:rPr>
                <w:rFonts w:eastAsia="Times New Roman"/>
                <w:lang w:val="en-US" w:eastAsia="zh-CN"/>
              </w:rPr>
            </w:pPr>
            <w:r>
              <w:rPr>
                <w:rFonts w:eastAsia="Times New Roman"/>
                <w:lang w:val="en-US" w:eastAsia="zh-CN"/>
              </w:rPr>
              <w:t xml:space="preserve">Modifying the ‘PDCCH+PDSCH’ power consumption model as follows: </w:t>
            </w:r>
          </w:p>
          <w:p w14:paraId="59BA74BB" w14:textId="77777777" w:rsidR="00F27C3F" w:rsidRPr="006472E1" w:rsidRDefault="00F27C3F" w:rsidP="00804394">
            <w:pPr>
              <w:pStyle w:val="EQ"/>
              <w:rPr>
                <w:rFonts w:eastAsia="SimSun"/>
                <w:lang w:val="en-US" w:eastAsia="zh-CN"/>
              </w:rPr>
            </w:pPr>
            <w:r>
              <w:t>P(</w:t>
            </w:r>
            <w:r>
              <w:rPr>
                <w:rFonts w:eastAsia="SimSun"/>
                <w:lang w:val="en-US" w:eastAsia="zh-CN"/>
              </w:rPr>
              <w:t>X</w:t>
            </w:r>
            <w:r>
              <w:t xml:space="preserve">) = </w:t>
            </w:r>
            <w:r>
              <w:rPr>
                <w:rFonts w:eastAsia="SimSun"/>
              </w:rPr>
              <w:t>(1-</w:t>
            </w:r>
            <w:proofErr w:type="gramStart"/>
            <w:r>
              <w:rPr>
                <w:rFonts w:eastAsia="SimSun"/>
                <w:i/>
                <w:iCs/>
              </w:rPr>
              <w:t>a</w:t>
            </w:r>
            <w:r>
              <w:rPr>
                <w:rFonts w:eastAsia="SimSun"/>
              </w:rPr>
              <w:t>)</w:t>
            </w:r>
            <w:proofErr w:type="spellStart"/>
            <w:r>
              <w:t>P</w:t>
            </w:r>
            <w:r>
              <w:rPr>
                <w:vertAlign w:val="subscript"/>
              </w:rPr>
              <w:t>PDCCH</w:t>
            </w:r>
            <w:proofErr w:type="gramEnd"/>
            <w:r>
              <w:rPr>
                <w:vertAlign w:val="subscript"/>
              </w:rPr>
              <w:t>+PDSCH</w:t>
            </w:r>
            <w:r>
              <w:rPr>
                <w:rFonts w:eastAsia="SimSun"/>
              </w:rPr>
              <w:t>+</w:t>
            </w:r>
            <w:r>
              <w:rPr>
                <w:rFonts w:eastAsia="SimSun"/>
                <w:i/>
                <w:iCs/>
              </w:rPr>
              <w:t>a</w:t>
            </w:r>
            <w:proofErr w:type="spellEnd"/>
            <w:r>
              <w:rPr>
                <w:rFonts w:eastAsia="SimSun"/>
              </w:rPr>
              <w:t>*</w:t>
            </w:r>
            <w:r>
              <w:t>P</w:t>
            </w:r>
            <w:r>
              <w:rPr>
                <w:vertAlign w:val="subscript"/>
              </w:rPr>
              <w:t>PDCCH+PDSCH</w:t>
            </w:r>
            <w:r>
              <w:rPr>
                <w:rFonts w:eastAsia="SimSun"/>
              </w:rPr>
              <w:t>*X</w:t>
            </w:r>
          </w:p>
        </w:tc>
        <w:tc>
          <w:tcPr>
            <w:tcW w:w="1260" w:type="dxa"/>
          </w:tcPr>
          <w:p w14:paraId="611D0C76" w14:textId="77777777" w:rsidR="00F27C3F" w:rsidRDefault="00F27C3F" w:rsidP="00804394">
            <w:pPr>
              <w:spacing w:after="0"/>
              <w:rPr>
                <w:rFonts w:eastAsia="Times New Roman"/>
                <w:lang w:val="en-US" w:eastAsia="zh-CN"/>
              </w:rPr>
            </w:pPr>
            <w:r>
              <w:rPr>
                <w:rFonts w:eastAsia="Times New Roman"/>
                <w:lang w:val="en-US" w:eastAsia="zh-CN"/>
              </w:rPr>
              <w:t>ZTE</w:t>
            </w:r>
          </w:p>
        </w:tc>
        <w:tc>
          <w:tcPr>
            <w:tcW w:w="2250" w:type="dxa"/>
          </w:tcPr>
          <w:p w14:paraId="3274059A" w14:textId="77777777" w:rsidR="00F27C3F" w:rsidRDefault="00F27C3F" w:rsidP="00804394">
            <w:pPr>
              <w:spacing w:after="0"/>
              <w:rPr>
                <w:rFonts w:eastAsia="Times New Roman"/>
                <w:lang w:val="en-US" w:eastAsia="zh-CN"/>
              </w:rPr>
            </w:pPr>
          </w:p>
        </w:tc>
      </w:tr>
      <w:tr w:rsidR="00F27C3F" w14:paraId="53D9CCCB" w14:textId="77777777" w:rsidTr="00804394">
        <w:tc>
          <w:tcPr>
            <w:tcW w:w="695" w:type="dxa"/>
          </w:tcPr>
          <w:p w14:paraId="497755FD" w14:textId="77777777" w:rsidR="00F27C3F" w:rsidRDefault="00F27C3F" w:rsidP="00804394">
            <w:pPr>
              <w:spacing w:after="0"/>
              <w:rPr>
                <w:rFonts w:eastAsia="Times New Roman"/>
                <w:lang w:val="en-US" w:eastAsia="zh-CN"/>
              </w:rPr>
            </w:pPr>
            <w:r>
              <w:rPr>
                <w:rFonts w:eastAsia="Times New Roman"/>
                <w:lang w:val="en-US" w:eastAsia="zh-CN"/>
              </w:rPr>
              <w:t>6</w:t>
            </w:r>
          </w:p>
        </w:tc>
        <w:tc>
          <w:tcPr>
            <w:tcW w:w="1010" w:type="dxa"/>
          </w:tcPr>
          <w:p w14:paraId="022AA427" w14:textId="77777777" w:rsidR="00F27C3F" w:rsidRDefault="00F27C3F" w:rsidP="00804394">
            <w:pPr>
              <w:spacing w:after="0"/>
              <w:rPr>
                <w:rFonts w:eastAsia="Times New Roman"/>
                <w:lang w:val="en-US" w:eastAsia="zh-CN"/>
              </w:rPr>
            </w:pPr>
            <w:r>
              <w:rPr>
                <w:rFonts w:eastAsia="Times New Roman"/>
                <w:lang w:val="en-US" w:eastAsia="zh-CN"/>
              </w:rPr>
              <w:t>Tab-2</w:t>
            </w:r>
          </w:p>
        </w:tc>
        <w:tc>
          <w:tcPr>
            <w:tcW w:w="4320" w:type="dxa"/>
          </w:tcPr>
          <w:p w14:paraId="38E82C75" w14:textId="77777777" w:rsidR="00F27C3F" w:rsidRDefault="00F27C3F" w:rsidP="00804394">
            <w:pPr>
              <w:spacing w:after="0"/>
              <w:rPr>
                <w:rFonts w:eastAsia="Times New Roman"/>
                <w:lang w:val="en-US" w:eastAsia="zh-CN"/>
              </w:rPr>
            </w:pPr>
            <w:r>
              <w:rPr>
                <w:rFonts w:eastAsia="Times New Roman"/>
                <w:lang w:val="en-US" w:eastAsia="zh-CN"/>
              </w:rPr>
              <w:t xml:space="preserve">Align the ordering of </w:t>
            </w:r>
            <w:proofErr w:type="spellStart"/>
            <w:r>
              <w:rPr>
                <w:rFonts w:eastAsia="Times New Roman"/>
                <w:lang w:val="en-US" w:eastAsia="zh-CN"/>
              </w:rPr>
              <w:t>Als</w:t>
            </w:r>
            <w:proofErr w:type="spellEnd"/>
            <w:r>
              <w:rPr>
                <w:rFonts w:eastAsia="Times New Roman"/>
                <w:lang w:val="en-US" w:eastAsia="zh-CN"/>
              </w:rPr>
              <w:t xml:space="preserve"> of PDCCH for a given number of blind decoding </w:t>
            </w:r>
          </w:p>
        </w:tc>
        <w:tc>
          <w:tcPr>
            <w:tcW w:w="1260" w:type="dxa"/>
          </w:tcPr>
          <w:p w14:paraId="3DFE5880" w14:textId="77777777" w:rsidR="00F27C3F" w:rsidRDefault="00F27C3F" w:rsidP="00804394">
            <w:pPr>
              <w:spacing w:after="0"/>
              <w:rPr>
                <w:rFonts w:eastAsia="Times New Roman"/>
                <w:lang w:val="en-US" w:eastAsia="zh-CN"/>
              </w:rPr>
            </w:pPr>
            <w:r>
              <w:rPr>
                <w:rFonts w:eastAsia="Times New Roman"/>
                <w:lang w:val="en-US" w:eastAsia="zh-CN"/>
              </w:rPr>
              <w:t>ZTE</w:t>
            </w:r>
          </w:p>
        </w:tc>
        <w:tc>
          <w:tcPr>
            <w:tcW w:w="2250" w:type="dxa"/>
          </w:tcPr>
          <w:p w14:paraId="619608BB" w14:textId="77777777" w:rsidR="00F27C3F" w:rsidRDefault="00F27C3F" w:rsidP="00804394">
            <w:pPr>
              <w:spacing w:after="0"/>
              <w:rPr>
                <w:rFonts w:eastAsia="Times New Roman"/>
                <w:lang w:val="en-US" w:eastAsia="zh-CN"/>
              </w:rPr>
            </w:pPr>
          </w:p>
        </w:tc>
      </w:tr>
      <w:tr w:rsidR="00F27C3F" w14:paraId="16B4B4EF" w14:textId="77777777" w:rsidTr="00804394">
        <w:tc>
          <w:tcPr>
            <w:tcW w:w="695" w:type="dxa"/>
          </w:tcPr>
          <w:p w14:paraId="65925FEF" w14:textId="77777777" w:rsidR="00F27C3F" w:rsidRDefault="00F27C3F" w:rsidP="00804394">
            <w:pPr>
              <w:spacing w:after="0"/>
              <w:rPr>
                <w:rFonts w:eastAsia="Times New Roman"/>
                <w:lang w:val="en-US" w:eastAsia="zh-CN"/>
              </w:rPr>
            </w:pPr>
            <w:r>
              <w:rPr>
                <w:rFonts w:eastAsia="Times New Roman"/>
                <w:lang w:val="en-US" w:eastAsia="zh-CN"/>
              </w:rPr>
              <w:t>7</w:t>
            </w:r>
          </w:p>
        </w:tc>
        <w:tc>
          <w:tcPr>
            <w:tcW w:w="1010" w:type="dxa"/>
          </w:tcPr>
          <w:p w14:paraId="3B774C03" w14:textId="77777777" w:rsidR="00F27C3F" w:rsidRDefault="00F27C3F" w:rsidP="00804394">
            <w:pPr>
              <w:spacing w:after="0"/>
              <w:rPr>
                <w:rFonts w:eastAsia="Times New Roman"/>
                <w:lang w:val="en-US" w:eastAsia="zh-CN"/>
              </w:rPr>
            </w:pPr>
            <w:r>
              <w:rPr>
                <w:rFonts w:eastAsia="Times New Roman"/>
                <w:lang w:val="en-US" w:eastAsia="zh-CN"/>
              </w:rPr>
              <w:t>Tab-2</w:t>
            </w:r>
          </w:p>
        </w:tc>
        <w:tc>
          <w:tcPr>
            <w:tcW w:w="4320" w:type="dxa"/>
          </w:tcPr>
          <w:p w14:paraId="6AABD00D" w14:textId="77777777" w:rsidR="00F27C3F" w:rsidRDefault="00F27C3F" w:rsidP="00804394">
            <w:pPr>
              <w:spacing w:after="0"/>
              <w:rPr>
                <w:rFonts w:eastAsia="Times New Roman"/>
                <w:lang w:val="en-US" w:eastAsia="zh-CN"/>
              </w:rPr>
            </w:pPr>
            <w:r>
              <w:rPr>
                <w:rFonts w:eastAsia="Times New Roman"/>
                <w:lang w:val="en-US" w:eastAsia="zh-CN"/>
              </w:rPr>
              <w:t>Add the following to the power consumption model table: ‘companies to report the power consumption modelling for 3-symbols CORESET Configuration and reduced number of non-overlapped CCEs’</w:t>
            </w:r>
          </w:p>
        </w:tc>
        <w:tc>
          <w:tcPr>
            <w:tcW w:w="1260" w:type="dxa"/>
          </w:tcPr>
          <w:p w14:paraId="5C596F11" w14:textId="77777777" w:rsidR="00F27C3F" w:rsidRDefault="00F27C3F" w:rsidP="00804394">
            <w:pPr>
              <w:spacing w:after="0"/>
              <w:rPr>
                <w:rFonts w:eastAsia="Times New Roman"/>
                <w:lang w:val="en-US" w:eastAsia="zh-CN"/>
              </w:rPr>
            </w:pPr>
            <w:r>
              <w:rPr>
                <w:rFonts w:eastAsia="Times New Roman"/>
                <w:lang w:val="en-US" w:eastAsia="zh-CN"/>
              </w:rPr>
              <w:t>Intel</w:t>
            </w:r>
          </w:p>
        </w:tc>
        <w:tc>
          <w:tcPr>
            <w:tcW w:w="2250" w:type="dxa"/>
          </w:tcPr>
          <w:p w14:paraId="6E06D20A" w14:textId="77777777" w:rsidR="00F27C3F" w:rsidRDefault="00F27C3F" w:rsidP="00804394">
            <w:pPr>
              <w:spacing w:after="0"/>
              <w:rPr>
                <w:rFonts w:eastAsia="Times New Roman"/>
                <w:lang w:val="en-US" w:eastAsia="zh-CN"/>
              </w:rPr>
            </w:pPr>
          </w:p>
        </w:tc>
      </w:tr>
      <w:tr w:rsidR="00F27C3F" w14:paraId="0809330E" w14:textId="77777777" w:rsidTr="00804394">
        <w:tc>
          <w:tcPr>
            <w:tcW w:w="695" w:type="dxa"/>
          </w:tcPr>
          <w:p w14:paraId="2D8DEC7F" w14:textId="77777777" w:rsidR="00F27C3F" w:rsidRDefault="00F27C3F" w:rsidP="00804394">
            <w:pPr>
              <w:spacing w:after="0"/>
              <w:rPr>
                <w:rFonts w:eastAsia="Times New Roman"/>
                <w:lang w:val="en-US" w:eastAsia="zh-CN"/>
              </w:rPr>
            </w:pPr>
            <w:r>
              <w:rPr>
                <w:rFonts w:eastAsia="Times New Roman"/>
                <w:lang w:val="en-US" w:eastAsia="zh-CN"/>
              </w:rPr>
              <w:t>8</w:t>
            </w:r>
          </w:p>
        </w:tc>
        <w:tc>
          <w:tcPr>
            <w:tcW w:w="1010" w:type="dxa"/>
          </w:tcPr>
          <w:p w14:paraId="38B69C67" w14:textId="77777777" w:rsidR="00F27C3F" w:rsidRDefault="00F27C3F" w:rsidP="00804394">
            <w:pPr>
              <w:spacing w:after="0"/>
              <w:rPr>
                <w:rFonts w:eastAsia="Times New Roman"/>
                <w:lang w:val="en-US" w:eastAsia="zh-CN"/>
              </w:rPr>
            </w:pPr>
            <w:r>
              <w:rPr>
                <w:rFonts w:eastAsia="Times New Roman"/>
                <w:lang w:val="en-US" w:eastAsia="zh-CN"/>
              </w:rPr>
              <w:t>Tab-2</w:t>
            </w:r>
          </w:p>
        </w:tc>
        <w:tc>
          <w:tcPr>
            <w:tcW w:w="4320" w:type="dxa"/>
          </w:tcPr>
          <w:p w14:paraId="509AF435" w14:textId="77777777" w:rsidR="00F27C3F" w:rsidRPr="004B244A" w:rsidRDefault="00F27C3F" w:rsidP="00804394">
            <w:pPr>
              <w:rPr>
                <w:rFonts w:eastAsia="DengXian"/>
                <w:lang w:val="en-US" w:eastAsia="zh-CN"/>
              </w:rPr>
            </w:pPr>
            <w:r>
              <w:rPr>
                <w:rFonts w:eastAsia="Times New Roman"/>
                <w:lang w:val="en-US" w:eastAsia="zh-CN"/>
              </w:rPr>
              <w:t>Add a note to c</w:t>
            </w:r>
            <w:r w:rsidRPr="004B244A">
              <w:rPr>
                <w:rFonts w:eastAsia="Times New Roman"/>
                <w:lang w:val="en-US" w:eastAsia="zh-CN"/>
              </w:rPr>
              <w:t>larify</w:t>
            </w:r>
            <w:r>
              <w:rPr>
                <w:rFonts w:eastAsia="Times New Roman"/>
                <w:lang w:val="en-US" w:eastAsia="zh-CN"/>
              </w:rPr>
              <w:t xml:space="preserve"> that</w:t>
            </w:r>
            <w:r w:rsidRPr="004B244A">
              <w:rPr>
                <w:rFonts w:eastAsia="Times New Roman"/>
                <w:lang w:val="en-US" w:eastAsia="zh-CN"/>
              </w:rPr>
              <w:t xml:space="preserve"> </w:t>
            </w:r>
            <w:r w:rsidRPr="004B244A">
              <w:rPr>
                <w:rFonts w:eastAsia="DengXian"/>
                <w:lang w:val="en-US" w:eastAsia="zh-CN"/>
              </w:rPr>
              <w:t>the same baseline and evaluation assumptions regarding the number of DCI sizes per PDCCH candidates, number of candidates per each AL and AL distribution should be assumed for the PDCCH blocking rates in Tab</w:t>
            </w:r>
            <w:r>
              <w:rPr>
                <w:rFonts w:eastAsia="DengXian"/>
                <w:lang w:val="en-US" w:eastAsia="zh-CN"/>
              </w:rPr>
              <w:t>-</w:t>
            </w:r>
            <w:r w:rsidRPr="004B244A">
              <w:rPr>
                <w:rFonts w:eastAsia="DengXian"/>
                <w:lang w:val="en-US" w:eastAsia="zh-CN"/>
              </w:rPr>
              <w:t>7 and the power saving results in Tab-3/4/5/6.</w:t>
            </w:r>
          </w:p>
        </w:tc>
        <w:tc>
          <w:tcPr>
            <w:tcW w:w="1260" w:type="dxa"/>
          </w:tcPr>
          <w:p w14:paraId="63977875" w14:textId="77777777" w:rsidR="00F27C3F" w:rsidRDefault="00F27C3F" w:rsidP="00804394">
            <w:pPr>
              <w:spacing w:after="0"/>
              <w:rPr>
                <w:rFonts w:eastAsia="Times New Roman"/>
                <w:lang w:val="en-US" w:eastAsia="zh-CN"/>
              </w:rPr>
            </w:pPr>
            <w:r>
              <w:rPr>
                <w:rFonts w:eastAsia="Times New Roman"/>
                <w:lang w:val="en-US" w:eastAsia="zh-CN"/>
              </w:rPr>
              <w:t>Huawei</w:t>
            </w:r>
          </w:p>
        </w:tc>
        <w:tc>
          <w:tcPr>
            <w:tcW w:w="2250" w:type="dxa"/>
          </w:tcPr>
          <w:p w14:paraId="44F50D3A" w14:textId="77777777" w:rsidR="00F27C3F" w:rsidRDefault="00F27C3F" w:rsidP="00804394">
            <w:pPr>
              <w:spacing w:after="0"/>
              <w:rPr>
                <w:rFonts w:eastAsia="Times New Roman"/>
                <w:lang w:val="en-US" w:eastAsia="zh-CN"/>
              </w:rPr>
            </w:pPr>
          </w:p>
        </w:tc>
      </w:tr>
      <w:tr w:rsidR="00F27C3F" w14:paraId="42B8173F" w14:textId="77777777" w:rsidTr="00804394">
        <w:tc>
          <w:tcPr>
            <w:tcW w:w="695" w:type="dxa"/>
          </w:tcPr>
          <w:p w14:paraId="63F8506A" w14:textId="77777777" w:rsidR="00F27C3F" w:rsidRDefault="00F27C3F" w:rsidP="00804394">
            <w:pPr>
              <w:spacing w:after="0"/>
              <w:rPr>
                <w:rFonts w:eastAsia="Times New Roman"/>
                <w:lang w:val="en-US" w:eastAsia="zh-CN"/>
              </w:rPr>
            </w:pPr>
            <w:r>
              <w:rPr>
                <w:rFonts w:eastAsia="Times New Roman"/>
                <w:lang w:val="en-US" w:eastAsia="zh-CN"/>
              </w:rPr>
              <w:lastRenderedPageBreak/>
              <w:t>9</w:t>
            </w:r>
          </w:p>
        </w:tc>
        <w:tc>
          <w:tcPr>
            <w:tcW w:w="1010" w:type="dxa"/>
          </w:tcPr>
          <w:p w14:paraId="4831D26A" w14:textId="77777777" w:rsidR="00F27C3F" w:rsidRDefault="00F27C3F" w:rsidP="00804394">
            <w:pPr>
              <w:spacing w:after="0"/>
              <w:rPr>
                <w:rFonts w:eastAsia="Times New Roman"/>
                <w:lang w:val="en-US" w:eastAsia="zh-CN"/>
              </w:rPr>
            </w:pPr>
            <w:r>
              <w:rPr>
                <w:rFonts w:eastAsia="Times New Roman"/>
                <w:lang w:val="en-US" w:eastAsia="zh-CN"/>
              </w:rPr>
              <w:t>Tab-2</w:t>
            </w:r>
          </w:p>
        </w:tc>
        <w:tc>
          <w:tcPr>
            <w:tcW w:w="4320" w:type="dxa"/>
          </w:tcPr>
          <w:p w14:paraId="3A621987" w14:textId="77777777" w:rsidR="00F27C3F" w:rsidRPr="004B244A" w:rsidRDefault="00F27C3F" w:rsidP="00804394">
            <w:pPr>
              <w:rPr>
                <w:rFonts w:eastAsia="Times New Roman"/>
                <w:lang w:val="en-US" w:eastAsia="zh-CN"/>
              </w:rPr>
            </w:pPr>
            <w:r>
              <w:rPr>
                <w:rFonts w:eastAsia="Times New Roman"/>
                <w:lang w:val="en-US" w:eastAsia="zh-CN"/>
              </w:rPr>
              <w:t>Add a note to clarify how the BD is reduced in the comment column when providing power saving gain results in Tab-3/4/5/6</w:t>
            </w:r>
          </w:p>
        </w:tc>
        <w:tc>
          <w:tcPr>
            <w:tcW w:w="1260" w:type="dxa"/>
          </w:tcPr>
          <w:p w14:paraId="607A34E5" w14:textId="77777777" w:rsidR="00F27C3F" w:rsidRDefault="00F27C3F" w:rsidP="00804394">
            <w:pPr>
              <w:spacing w:after="0"/>
              <w:rPr>
                <w:rFonts w:eastAsia="Times New Roman"/>
                <w:lang w:val="en-US" w:eastAsia="zh-CN"/>
              </w:rPr>
            </w:pPr>
            <w:r>
              <w:rPr>
                <w:rFonts w:eastAsia="Times New Roman"/>
                <w:lang w:val="en-US" w:eastAsia="zh-CN"/>
              </w:rPr>
              <w:t>Huawei</w:t>
            </w:r>
          </w:p>
        </w:tc>
        <w:tc>
          <w:tcPr>
            <w:tcW w:w="2250" w:type="dxa"/>
          </w:tcPr>
          <w:p w14:paraId="4B4C21C3" w14:textId="77777777" w:rsidR="00F27C3F" w:rsidRDefault="00F27C3F" w:rsidP="00804394">
            <w:pPr>
              <w:spacing w:after="0"/>
              <w:rPr>
                <w:rFonts w:eastAsia="Times New Roman"/>
                <w:lang w:val="en-US" w:eastAsia="zh-CN"/>
              </w:rPr>
            </w:pPr>
          </w:p>
        </w:tc>
      </w:tr>
      <w:tr w:rsidR="00F27C3F" w14:paraId="191FBFD7" w14:textId="77777777" w:rsidTr="00804394">
        <w:tc>
          <w:tcPr>
            <w:tcW w:w="695" w:type="dxa"/>
          </w:tcPr>
          <w:p w14:paraId="2B60AAD3" w14:textId="77777777" w:rsidR="00F27C3F" w:rsidRDefault="00F27C3F" w:rsidP="00804394">
            <w:pPr>
              <w:spacing w:after="0"/>
              <w:rPr>
                <w:rFonts w:eastAsia="Times New Roman"/>
                <w:lang w:val="en-US" w:eastAsia="zh-CN"/>
              </w:rPr>
            </w:pPr>
            <w:r>
              <w:rPr>
                <w:rFonts w:eastAsia="Times New Roman"/>
                <w:lang w:val="en-US" w:eastAsia="zh-CN"/>
              </w:rPr>
              <w:t>10</w:t>
            </w:r>
          </w:p>
        </w:tc>
        <w:tc>
          <w:tcPr>
            <w:tcW w:w="1010" w:type="dxa"/>
          </w:tcPr>
          <w:p w14:paraId="36861973" w14:textId="77777777" w:rsidR="00F27C3F" w:rsidRDefault="00F27C3F" w:rsidP="00804394">
            <w:pPr>
              <w:spacing w:after="0"/>
              <w:rPr>
                <w:rFonts w:eastAsia="Times New Roman"/>
                <w:lang w:val="en-US" w:eastAsia="zh-CN"/>
              </w:rPr>
            </w:pPr>
            <w:r>
              <w:rPr>
                <w:rFonts w:eastAsia="Times New Roman"/>
                <w:lang w:val="en-US" w:eastAsia="zh-CN"/>
              </w:rPr>
              <w:t>Tab-3/4/5/6</w:t>
            </w:r>
          </w:p>
        </w:tc>
        <w:tc>
          <w:tcPr>
            <w:tcW w:w="4320" w:type="dxa"/>
          </w:tcPr>
          <w:p w14:paraId="518B1E7A" w14:textId="77777777" w:rsidR="00F27C3F" w:rsidRDefault="00F27C3F" w:rsidP="00804394">
            <w:pPr>
              <w:spacing w:after="0"/>
              <w:rPr>
                <w:rFonts w:eastAsia="Times New Roman"/>
                <w:lang w:val="en-US" w:eastAsia="zh-CN"/>
              </w:rPr>
            </w:pPr>
            <w:r>
              <w:rPr>
                <w:rFonts w:eastAsia="Times New Roman"/>
                <w:lang w:val="en-US" w:eastAsia="zh-CN"/>
              </w:rPr>
              <w:t xml:space="preserve">Add additional tab to capture time percentage values for different power states for different traffic model. </w:t>
            </w:r>
          </w:p>
        </w:tc>
        <w:tc>
          <w:tcPr>
            <w:tcW w:w="1260" w:type="dxa"/>
          </w:tcPr>
          <w:p w14:paraId="611D1605" w14:textId="77777777" w:rsidR="00F27C3F" w:rsidRDefault="00F27C3F" w:rsidP="00804394">
            <w:pPr>
              <w:spacing w:after="0"/>
              <w:rPr>
                <w:rFonts w:eastAsia="Times New Roman"/>
                <w:lang w:val="en-US" w:eastAsia="zh-CN"/>
              </w:rPr>
            </w:pPr>
            <w:r>
              <w:rPr>
                <w:rFonts w:eastAsia="Times New Roman"/>
                <w:lang w:val="en-US" w:eastAsia="zh-CN"/>
              </w:rPr>
              <w:t>Ericsson</w:t>
            </w:r>
          </w:p>
        </w:tc>
        <w:tc>
          <w:tcPr>
            <w:tcW w:w="2250" w:type="dxa"/>
          </w:tcPr>
          <w:p w14:paraId="33E2A6A4" w14:textId="77777777" w:rsidR="00F27C3F" w:rsidRDefault="00F27C3F" w:rsidP="00804394">
            <w:pPr>
              <w:spacing w:after="0"/>
              <w:rPr>
                <w:rFonts w:eastAsia="Times New Roman"/>
                <w:lang w:val="en-US" w:eastAsia="zh-CN"/>
              </w:rPr>
            </w:pPr>
            <w:r>
              <w:rPr>
                <w:rFonts w:eastAsia="Times New Roman"/>
                <w:lang w:val="en-US" w:eastAsia="zh-CN"/>
              </w:rPr>
              <w:t>OPPO (Intermediate values)</w:t>
            </w:r>
          </w:p>
        </w:tc>
      </w:tr>
      <w:tr w:rsidR="00F27C3F" w14:paraId="68928ECE" w14:textId="77777777" w:rsidTr="00804394">
        <w:tc>
          <w:tcPr>
            <w:tcW w:w="695" w:type="dxa"/>
          </w:tcPr>
          <w:p w14:paraId="720F61E9" w14:textId="77777777" w:rsidR="00F27C3F" w:rsidRDefault="00F27C3F" w:rsidP="00804394">
            <w:pPr>
              <w:spacing w:after="0"/>
              <w:rPr>
                <w:rFonts w:eastAsia="Times New Roman"/>
                <w:lang w:val="en-US" w:eastAsia="zh-CN"/>
              </w:rPr>
            </w:pPr>
            <w:r>
              <w:rPr>
                <w:rFonts w:eastAsia="Times New Roman"/>
                <w:lang w:val="en-US" w:eastAsia="zh-CN"/>
              </w:rPr>
              <w:t>11</w:t>
            </w:r>
          </w:p>
        </w:tc>
        <w:tc>
          <w:tcPr>
            <w:tcW w:w="1010" w:type="dxa"/>
          </w:tcPr>
          <w:p w14:paraId="532C1A6F" w14:textId="77777777" w:rsidR="00F27C3F" w:rsidRDefault="00F27C3F" w:rsidP="00804394">
            <w:pPr>
              <w:spacing w:after="0"/>
              <w:rPr>
                <w:rFonts w:eastAsia="Times New Roman"/>
                <w:lang w:val="en-US" w:eastAsia="zh-CN"/>
              </w:rPr>
            </w:pPr>
            <w:r>
              <w:rPr>
                <w:rFonts w:eastAsia="Times New Roman"/>
                <w:lang w:val="en-US" w:eastAsia="zh-CN"/>
              </w:rPr>
              <w:t>Tab-3/4/5/6</w:t>
            </w:r>
          </w:p>
        </w:tc>
        <w:tc>
          <w:tcPr>
            <w:tcW w:w="4320" w:type="dxa"/>
          </w:tcPr>
          <w:p w14:paraId="5DFEF8A7" w14:textId="77777777" w:rsidR="00F27C3F" w:rsidRDefault="00F27C3F" w:rsidP="00804394">
            <w:pPr>
              <w:spacing w:after="0"/>
              <w:rPr>
                <w:rFonts w:eastAsia="Times New Roman"/>
                <w:lang w:val="en-US" w:eastAsia="zh-CN"/>
              </w:rPr>
            </w:pPr>
            <w:r>
              <w:rPr>
                <w:rFonts w:eastAsia="Times New Roman"/>
                <w:lang w:val="en-US" w:eastAsia="zh-CN"/>
              </w:rPr>
              <w:t>Add absolute numbers for power consumption in power unit for each case in Tab-3/4/5/6</w:t>
            </w:r>
          </w:p>
        </w:tc>
        <w:tc>
          <w:tcPr>
            <w:tcW w:w="1260" w:type="dxa"/>
          </w:tcPr>
          <w:p w14:paraId="199600D4" w14:textId="77777777" w:rsidR="00F27C3F" w:rsidRDefault="00F27C3F" w:rsidP="00804394">
            <w:pPr>
              <w:spacing w:after="0"/>
              <w:rPr>
                <w:rFonts w:eastAsia="Times New Roman"/>
                <w:lang w:val="en-US" w:eastAsia="zh-CN"/>
              </w:rPr>
            </w:pPr>
            <w:r>
              <w:rPr>
                <w:rFonts w:eastAsia="Times New Roman"/>
                <w:lang w:val="en-US" w:eastAsia="zh-CN"/>
              </w:rPr>
              <w:t>Huawei</w:t>
            </w:r>
          </w:p>
        </w:tc>
        <w:tc>
          <w:tcPr>
            <w:tcW w:w="2250" w:type="dxa"/>
          </w:tcPr>
          <w:p w14:paraId="2AAA768B" w14:textId="77777777" w:rsidR="00F27C3F" w:rsidRDefault="00F27C3F" w:rsidP="00804394">
            <w:pPr>
              <w:spacing w:after="0"/>
              <w:rPr>
                <w:rFonts w:eastAsia="Times New Roman"/>
                <w:lang w:val="en-US" w:eastAsia="zh-CN"/>
              </w:rPr>
            </w:pPr>
          </w:p>
        </w:tc>
      </w:tr>
      <w:tr w:rsidR="00F27C3F" w14:paraId="428361BE" w14:textId="77777777" w:rsidTr="00804394">
        <w:tc>
          <w:tcPr>
            <w:tcW w:w="695" w:type="dxa"/>
          </w:tcPr>
          <w:p w14:paraId="597D6CA5" w14:textId="77777777" w:rsidR="00F27C3F" w:rsidRDefault="00F27C3F" w:rsidP="00804394">
            <w:pPr>
              <w:spacing w:after="0"/>
              <w:rPr>
                <w:rFonts w:eastAsia="Times New Roman"/>
                <w:lang w:val="en-US" w:eastAsia="zh-CN"/>
              </w:rPr>
            </w:pPr>
            <w:r>
              <w:rPr>
                <w:rFonts w:eastAsia="Times New Roman"/>
                <w:lang w:val="en-US" w:eastAsia="zh-CN"/>
              </w:rPr>
              <w:t>12</w:t>
            </w:r>
          </w:p>
        </w:tc>
        <w:tc>
          <w:tcPr>
            <w:tcW w:w="1010" w:type="dxa"/>
          </w:tcPr>
          <w:p w14:paraId="3BBDE0CA" w14:textId="77777777" w:rsidR="00F27C3F" w:rsidRDefault="00F27C3F" w:rsidP="00804394">
            <w:pPr>
              <w:spacing w:after="0"/>
              <w:rPr>
                <w:rFonts w:eastAsia="Times New Roman"/>
                <w:lang w:val="en-US" w:eastAsia="zh-CN"/>
              </w:rPr>
            </w:pPr>
            <w:r>
              <w:rPr>
                <w:rFonts w:eastAsia="Times New Roman"/>
                <w:lang w:val="en-US" w:eastAsia="zh-CN"/>
              </w:rPr>
              <w:t>Tab-4/6</w:t>
            </w:r>
          </w:p>
        </w:tc>
        <w:tc>
          <w:tcPr>
            <w:tcW w:w="4320" w:type="dxa"/>
          </w:tcPr>
          <w:p w14:paraId="7E657FF8" w14:textId="77777777" w:rsidR="00F27C3F" w:rsidRDefault="00F27C3F" w:rsidP="00804394">
            <w:pPr>
              <w:spacing w:after="0"/>
              <w:rPr>
                <w:rFonts w:eastAsia="Times New Roman"/>
                <w:lang w:val="en-US" w:eastAsia="zh-CN"/>
              </w:rPr>
            </w:pPr>
            <w:r>
              <w:rPr>
                <w:rFonts w:eastAsia="Times New Roman"/>
                <w:lang w:val="en-US" w:eastAsia="zh-CN"/>
              </w:rPr>
              <w:t>Remove 50MHz BW for FR2 in Tab-4/6</w:t>
            </w:r>
          </w:p>
        </w:tc>
        <w:tc>
          <w:tcPr>
            <w:tcW w:w="1260" w:type="dxa"/>
          </w:tcPr>
          <w:p w14:paraId="16EB3E17" w14:textId="77777777" w:rsidR="00F27C3F" w:rsidRDefault="00F27C3F" w:rsidP="00804394">
            <w:pPr>
              <w:spacing w:after="0"/>
              <w:rPr>
                <w:rFonts w:eastAsia="Times New Roman"/>
                <w:lang w:val="en-US" w:eastAsia="zh-CN"/>
              </w:rPr>
            </w:pPr>
            <w:r>
              <w:rPr>
                <w:rFonts w:eastAsia="Times New Roman"/>
                <w:lang w:val="en-US" w:eastAsia="zh-CN"/>
              </w:rPr>
              <w:t>Samsung</w:t>
            </w:r>
          </w:p>
        </w:tc>
        <w:tc>
          <w:tcPr>
            <w:tcW w:w="2250" w:type="dxa"/>
          </w:tcPr>
          <w:p w14:paraId="59B9A888" w14:textId="77777777" w:rsidR="00F27C3F" w:rsidRDefault="00F27C3F" w:rsidP="00804394">
            <w:pPr>
              <w:spacing w:after="0"/>
              <w:rPr>
                <w:rFonts w:eastAsia="Times New Roman"/>
                <w:lang w:val="en-US" w:eastAsia="zh-CN"/>
              </w:rPr>
            </w:pPr>
            <w:r>
              <w:rPr>
                <w:rFonts w:eastAsia="Times New Roman"/>
                <w:lang w:val="en-US" w:eastAsia="zh-CN"/>
              </w:rPr>
              <w:t>Yes: Spreadtrum</w:t>
            </w:r>
          </w:p>
        </w:tc>
      </w:tr>
    </w:tbl>
    <w:p w14:paraId="454984EC" w14:textId="77777777" w:rsidR="00F27C3F" w:rsidRDefault="00F27C3F" w:rsidP="00F27C3F">
      <w:pPr>
        <w:spacing w:before="120" w:after="240"/>
        <w:rPr>
          <w:rFonts w:eastAsia="Times New Roman"/>
          <w:lang w:val="en-US" w:eastAsia="zh-CN"/>
        </w:rPr>
      </w:pPr>
    </w:p>
    <w:p w14:paraId="307D35D7" w14:textId="77777777" w:rsidR="00F27C3F" w:rsidRPr="00FA4BE0" w:rsidRDefault="00F27C3F" w:rsidP="00F27C3F">
      <w:pPr>
        <w:spacing w:before="120" w:after="240"/>
        <w:rPr>
          <w:rFonts w:eastAsia="Times New Roman"/>
          <w:b/>
          <w:bCs/>
          <w:lang w:val="en-US" w:eastAsia="zh-CN"/>
        </w:rPr>
      </w:pPr>
      <w:r w:rsidRPr="00FA4BE0">
        <w:rPr>
          <w:rFonts w:eastAsia="Times New Roman"/>
          <w:b/>
          <w:bCs/>
          <w:lang w:val="en-US" w:eastAsia="zh-CN"/>
        </w:rPr>
        <w:t xml:space="preserve">Question 3-1a: Which of the listed proposals (P1, P2, …, P12) can be </w:t>
      </w:r>
      <w:r>
        <w:rPr>
          <w:rFonts w:eastAsia="Times New Roman"/>
          <w:b/>
          <w:bCs/>
          <w:lang w:val="en-US" w:eastAsia="zh-CN"/>
        </w:rPr>
        <w:t>captured</w:t>
      </w:r>
      <w:r w:rsidRPr="00FA4BE0">
        <w:rPr>
          <w:rFonts w:eastAsia="Times New Roman"/>
          <w:b/>
          <w:bCs/>
          <w:lang w:val="en-US" w:eastAsia="zh-CN"/>
        </w:rPr>
        <w:t xml:space="preserve"> into the current template for power saving evaluation? If </w:t>
      </w:r>
      <w:r>
        <w:rPr>
          <w:rFonts w:eastAsia="Times New Roman"/>
          <w:b/>
          <w:bCs/>
          <w:lang w:val="en-US" w:eastAsia="zh-CN"/>
        </w:rPr>
        <w:t xml:space="preserve">proposal(s) </w:t>
      </w:r>
      <w:r w:rsidRPr="00FA4BE0">
        <w:rPr>
          <w:rFonts w:eastAsia="Times New Roman"/>
          <w:b/>
          <w:bCs/>
          <w:lang w:val="en-US" w:eastAsia="zh-CN"/>
        </w:rPr>
        <w:t xml:space="preserve">can be added with proper modification, please also provide details.  </w:t>
      </w:r>
    </w:p>
    <w:p w14:paraId="4E87465B" w14:textId="77777777" w:rsidR="00F27C3F" w:rsidRDefault="00F27C3F" w:rsidP="00F27C3F">
      <w:pPr>
        <w:spacing w:before="120" w:after="240"/>
        <w:rPr>
          <w:rFonts w:eastAsia="Times New Roman"/>
          <w:lang w:val="en-US" w:eastAsia="zh-CN"/>
        </w:rPr>
      </w:pPr>
      <w:r>
        <w:rPr>
          <w:rFonts w:eastAsia="Times New Roman"/>
          <w:lang w:val="en-US" w:eastAsia="zh-CN"/>
        </w:rPr>
        <w:t xml:space="preserve">Reponses from companies were summarized in the Table below: </w:t>
      </w:r>
    </w:p>
    <w:p w14:paraId="36A2F550" w14:textId="77777777" w:rsidR="00F27C3F" w:rsidRDefault="00F27C3F" w:rsidP="00F27C3F">
      <w:pPr>
        <w:spacing w:before="120" w:after="240"/>
        <w:rPr>
          <w:rFonts w:eastAsia="Times New Roman"/>
          <w:lang w:val="en-US" w:eastAsia="zh-CN"/>
        </w:rPr>
      </w:pPr>
      <w:r>
        <w:rPr>
          <w:rFonts w:eastAsia="Times New Roman"/>
          <w:noProof/>
          <w:lang w:val="en-US" w:eastAsia="zh-CN"/>
        </w:rPr>
        <w:drawing>
          <wp:inline distT="0" distB="0" distL="0" distR="0" wp14:anchorId="55DFA29B" wp14:editId="7F6DFB2E">
            <wp:extent cx="6236340" cy="2154902"/>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5">
                      <a:extLst>
                        <a:ext uri="{28A0092B-C50C-407E-A947-70E740481C1C}">
                          <a14:useLocalDpi xmlns:a14="http://schemas.microsoft.com/office/drawing/2010/main" val="0"/>
                        </a:ext>
                      </a:extLst>
                    </a:blip>
                    <a:stretch>
                      <a:fillRect/>
                    </a:stretch>
                  </pic:blipFill>
                  <pic:spPr>
                    <a:xfrm>
                      <a:off x="0" y="0"/>
                      <a:ext cx="6294783" cy="2175096"/>
                    </a:xfrm>
                    <a:prstGeom prst="rect">
                      <a:avLst/>
                    </a:prstGeom>
                  </pic:spPr>
                </pic:pic>
              </a:graphicData>
            </a:graphic>
          </wp:inline>
        </w:drawing>
      </w:r>
    </w:p>
    <w:p w14:paraId="24A9D941" w14:textId="77777777" w:rsidR="00F27C3F" w:rsidRDefault="00F27C3F" w:rsidP="00F27C3F">
      <w:pPr>
        <w:spacing w:before="120" w:after="240"/>
        <w:rPr>
          <w:rFonts w:eastAsia="Times New Roman"/>
          <w:lang w:val="en-US" w:eastAsia="zh-CN"/>
        </w:rPr>
      </w:pPr>
      <w:r>
        <w:rPr>
          <w:rFonts w:eastAsia="Times New Roman"/>
          <w:lang w:val="en-US" w:eastAsia="zh-CN"/>
        </w:rPr>
        <w:t xml:space="preserve">It should be noted that it is always possible for companies to simulate other configurations and included the results in company contribution to discuss in RAN1 103 e-meeting. </w:t>
      </w:r>
    </w:p>
    <w:p w14:paraId="23004844" w14:textId="77777777" w:rsidR="00F27C3F" w:rsidRDefault="00F27C3F" w:rsidP="00F27C3F">
      <w:pPr>
        <w:spacing w:before="120" w:after="240"/>
        <w:rPr>
          <w:rFonts w:eastAsia="Times New Roman"/>
          <w:lang w:val="en-US" w:eastAsia="zh-CN"/>
        </w:rPr>
      </w:pPr>
      <w:r>
        <w:rPr>
          <w:rFonts w:eastAsia="Times New Roman"/>
          <w:lang w:val="en-US" w:eastAsia="zh-CN"/>
        </w:rPr>
        <w:t>Based on the responses, the power saving template was updated to v001 to reflect P2, P9 and P12 based on majority views:</w:t>
      </w:r>
    </w:p>
    <w:p w14:paraId="5CE10E47" w14:textId="77777777" w:rsidR="00F27C3F" w:rsidRPr="003D5C93" w:rsidRDefault="00F27C3F" w:rsidP="00F27C3F">
      <w:pPr>
        <w:pStyle w:val="ListParagraph"/>
        <w:numPr>
          <w:ilvl w:val="0"/>
          <w:numId w:val="15"/>
        </w:numPr>
        <w:spacing w:before="120" w:after="240"/>
        <w:rPr>
          <w:rFonts w:ascii="Times New Roman" w:eastAsia="Times New Roman" w:hAnsi="Times New Roman" w:cs="Times New Roman"/>
          <w:sz w:val="20"/>
          <w:szCs w:val="20"/>
          <w:lang w:val="en-US" w:eastAsia="zh-CN"/>
        </w:rPr>
      </w:pPr>
      <w:r w:rsidRPr="003D5C93">
        <w:rPr>
          <w:rFonts w:ascii="Times New Roman" w:eastAsia="Times New Roman" w:hAnsi="Times New Roman" w:cs="Times New Roman"/>
          <w:sz w:val="20"/>
          <w:szCs w:val="20"/>
          <w:lang w:val="en-US" w:eastAsia="zh-CN"/>
        </w:rPr>
        <w:t xml:space="preserve">P2: Align the DCI format size with 40 bits (without including CRC). </w:t>
      </w:r>
    </w:p>
    <w:p w14:paraId="40ED8EC3" w14:textId="77777777" w:rsidR="00F27C3F" w:rsidRPr="003D5C93" w:rsidRDefault="00F27C3F" w:rsidP="00F27C3F">
      <w:pPr>
        <w:pStyle w:val="ListParagraph"/>
        <w:numPr>
          <w:ilvl w:val="0"/>
          <w:numId w:val="15"/>
        </w:numPr>
        <w:spacing w:before="120" w:after="240"/>
        <w:rPr>
          <w:rFonts w:ascii="Times New Roman" w:eastAsia="Times New Roman" w:hAnsi="Times New Roman" w:cs="Times New Roman"/>
          <w:sz w:val="20"/>
          <w:szCs w:val="20"/>
          <w:lang w:val="en-US" w:eastAsia="zh-CN"/>
        </w:rPr>
      </w:pPr>
      <w:r w:rsidRPr="003D5C93">
        <w:rPr>
          <w:rFonts w:ascii="Times New Roman" w:eastAsia="Times New Roman" w:hAnsi="Times New Roman" w:cs="Times New Roman"/>
          <w:sz w:val="20"/>
          <w:szCs w:val="20"/>
          <w:lang w:val="en-US" w:eastAsia="zh-CN"/>
        </w:rPr>
        <w:t xml:space="preserve">P9: Add a note in template that companies to clarify how the BD is reduced in the ‘comment’ column in template when providing power saving gain results in Tab-3/4/5/6 </w:t>
      </w:r>
    </w:p>
    <w:p w14:paraId="748AA7ED" w14:textId="77777777" w:rsidR="00F27C3F" w:rsidRPr="003D5C93" w:rsidRDefault="00F27C3F" w:rsidP="00F27C3F">
      <w:pPr>
        <w:pStyle w:val="ListParagraph"/>
        <w:numPr>
          <w:ilvl w:val="0"/>
          <w:numId w:val="15"/>
        </w:numPr>
        <w:spacing w:before="120" w:after="240"/>
        <w:rPr>
          <w:rFonts w:ascii="Times New Roman" w:eastAsia="Times New Roman" w:hAnsi="Times New Roman" w:cs="Times New Roman"/>
          <w:sz w:val="20"/>
          <w:szCs w:val="20"/>
          <w:lang w:val="en-US" w:eastAsia="zh-CN"/>
        </w:rPr>
      </w:pPr>
      <w:r w:rsidRPr="003D5C93">
        <w:rPr>
          <w:rFonts w:ascii="Times New Roman" w:eastAsia="Times New Roman" w:hAnsi="Times New Roman" w:cs="Times New Roman"/>
          <w:sz w:val="20"/>
          <w:szCs w:val="20"/>
          <w:lang w:val="en-US" w:eastAsia="zh-CN"/>
        </w:rPr>
        <w:t>P12: Remove 50MHz BW for FR2 in Tab-5/6</w:t>
      </w:r>
    </w:p>
    <w:p w14:paraId="06592E2E" w14:textId="77777777" w:rsidR="00F27C3F" w:rsidRDefault="00F27C3F" w:rsidP="00F27C3F">
      <w:pPr>
        <w:rPr>
          <w:rFonts w:eastAsia="DengXian"/>
          <w:lang w:val="en-US" w:eastAsia="zh-CN"/>
        </w:rPr>
      </w:pPr>
      <w:r w:rsidRPr="00896BFF">
        <w:rPr>
          <w:rFonts w:eastAsia="Times New Roman"/>
          <w:lang w:val="en-US" w:eastAsia="zh-CN"/>
        </w:rPr>
        <w:t xml:space="preserve">One </w:t>
      </w:r>
      <w:r>
        <w:rPr>
          <w:rFonts w:eastAsia="Times New Roman"/>
          <w:lang w:val="en-US" w:eastAsia="zh-CN"/>
        </w:rPr>
        <w:t xml:space="preserve">company proposed to revise the power scaling equation: </w:t>
      </w:r>
      <w:r w:rsidRPr="00D708C6">
        <w:rPr>
          <w:rFonts w:eastAsia="DengXian"/>
          <w:lang w:val="en-US" w:eastAsia="zh-CN"/>
        </w:rPr>
        <w:t>P(α) = max (Micro-sleep, α ∙ Pt + (1 – α) ∙ 0.7Pt))</w:t>
      </w:r>
      <w:r>
        <w:rPr>
          <w:rFonts w:eastAsia="DengXian"/>
          <w:lang w:val="en-US" w:eastAsia="zh-CN"/>
        </w:rPr>
        <w:t xml:space="preserve"> with removing the cross-slot scheduling case. However, it should be noted that even in case of cross-scheduling, the power consumption is reduced in accordance to the reduced BDs, which this equation intends to capture. In any case, it is out of scope of this email thread and difficult to converge in email discussion. We can further discuss in RAN1 103 e-meeting if companies still have concerns.</w:t>
      </w:r>
    </w:p>
    <w:p w14:paraId="264D5096" w14:textId="77777777" w:rsidR="00F27C3F" w:rsidRPr="002E1C7F" w:rsidRDefault="00F27C3F" w:rsidP="00F27C3F">
      <w:pPr>
        <w:rPr>
          <w:b/>
          <w:bCs/>
        </w:rPr>
      </w:pPr>
      <w:r w:rsidRPr="002943CE">
        <w:rPr>
          <w:b/>
          <w:bCs/>
        </w:rPr>
        <w:t>Q</w:t>
      </w:r>
      <w:r>
        <w:rPr>
          <w:b/>
          <w:bCs/>
        </w:rPr>
        <w:t>uestion</w:t>
      </w:r>
      <w:r w:rsidRPr="002943CE">
        <w:rPr>
          <w:b/>
          <w:bCs/>
        </w:rPr>
        <w:t xml:space="preserve"> </w:t>
      </w:r>
      <w:r>
        <w:rPr>
          <w:b/>
          <w:bCs/>
        </w:rPr>
        <w:t>3-2</w:t>
      </w:r>
      <w:r w:rsidRPr="002943CE">
        <w:rPr>
          <w:b/>
          <w:bCs/>
        </w:rPr>
        <w:t>:</w:t>
      </w:r>
      <w:r>
        <w:rPr>
          <w:b/>
          <w:bCs/>
        </w:rPr>
        <w:t xml:space="preserve"> Can the PDCCH blocking rate tab in the template be used to collect the evaluation results</w:t>
      </w:r>
      <w:r w:rsidRPr="002943CE">
        <w:rPr>
          <w:b/>
          <w:bCs/>
        </w:rPr>
        <w:t>?</w:t>
      </w:r>
      <w:r>
        <w:rPr>
          <w:b/>
          <w:bCs/>
        </w:rPr>
        <w:t xml:space="preserve"> If not, what other aspects need to be added? </w:t>
      </w:r>
    </w:p>
    <w:p w14:paraId="7F1954F8" w14:textId="77777777" w:rsidR="00F27C3F" w:rsidRDefault="00F27C3F" w:rsidP="00F27C3F">
      <w:pPr>
        <w:spacing w:before="120" w:after="240"/>
        <w:rPr>
          <w:rFonts w:eastAsia="Times New Roman"/>
          <w:lang w:val="en-US" w:eastAsia="zh-CN"/>
        </w:rPr>
      </w:pPr>
      <w:r>
        <w:rPr>
          <w:rFonts w:eastAsia="Times New Roman"/>
          <w:lang w:val="en-US" w:eastAsia="zh-CN"/>
        </w:rPr>
        <w:t xml:space="preserve">On Q3-2, all responses except one (13 out of 14 companies) support to use the Tab-7 for PDCCH blocking rate evaluation result collection. One company is ok with Tab-7 except some clarifications on the example numbers in bracket, e.g. number of users and the assumption of CORESET bandwidth. </w:t>
      </w:r>
    </w:p>
    <w:p w14:paraId="09DD9D11" w14:textId="77777777" w:rsidR="00F27C3F" w:rsidRDefault="00F27C3F" w:rsidP="00F27C3F">
      <w:pPr>
        <w:spacing w:before="120" w:after="240"/>
        <w:rPr>
          <w:rFonts w:eastAsia="Times New Roman"/>
          <w:lang w:val="en-US" w:eastAsia="zh-CN"/>
        </w:rPr>
      </w:pPr>
      <w:r>
        <w:rPr>
          <w:rFonts w:eastAsia="Times New Roman"/>
          <w:lang w:val="en-US" w:eastAsia="zh-CN"/>
        </w:rPr>
        <w:t xml:space="preserve">Some modifications on Tab-7 were briefly summarized in table below for further discussions: </w:t>
      </w:r>
    </w:p>
    <w:tbl>
      <w:tblPr>
        <w:tblStyle w:val="TableGrid"/>
        <w:tblW w:w="0" w:type="auto"/>
        <w:tblLook w:val="04A0" w:firstRow="1" w:lastRow="0" w:firstColumn="1" w:lastColumn="0" w:noHBand="0" w:noVBand="1"/>
      </w:tblPr>
      <w:tblGrid>
        <w:gridCol w:w="706"/>
        <w:gridCol w:w="772"/>
        <w:gridCol w:w="3150"/>
        <w:gridCol w:w="4950"/>
      </w:tblGrid>
      <w:tr w:rsidR="00F27C3F" w14:paraId="09FEDC41" w14:textId="77777777" w:rsidTr="00804394">
        <w:tc>
          <w:tcPr>
            <w:tcW w:w="695" w:type="dxa"/>
          </w:tcPr>
          <w:p w14:paraId="15DF491B" w14:textId="77777777" w:rsidR="00F27C3F" w:rsidRPr="00A8434E" w:rsidRDefault="00F27C3F" w:rsidP="00804394">
            <w:pPr>
              <w:spacing w:after="0"/>
              <w:rPr>
                <w:rFonts w:eastAsia="Times New Roman"/>
                <w:b/>
                <w:bCs/>
                <w:lang w:val="en-US" w:eastAsia="zh-CN"/>
              </w:rPr>
            </w:pPr>
            <w:r w:rsidRPr="00A8434E">
              <w:rPr>
                <w:rFonts w:eastAsia="Times New Roman"/>
                <w:b/>
                <w:bCs/>
                <w:lang w:val="en-US" w:eastAsia="zh-CN"/>
              </w:rPr>
              <w:t xml:space="preserve">Index </w:t>
            </w:r>
          </w:p>
        </w:tc>
        <w:tc>
          <w:tcPr>
            <w:tcW w:w="740" w:type="dxa"/>
          </w:tcPr>
          <w:p w14:paraId="32043F91" w14:textId="77777777" w:rsidR="00F27C3F" w:rsidRPr="00A8434E" w:rsidRDefault="00F27C3F" w:rsidP="00804394">
            <w:pPr>
              <w:spacing w:after="0"/>
              <w:rPr>
                <w:rFonts w:eastAsia="Times New Roman"/>
                <w:b/>
                <w:bCs/>
                <w:lang w:val="en-US" w:eastAsia="zh-CN"/>
              </w:rPr>
            </w:pPr>
            <w:r w:rsidRPr="00A8434E">
              <w:rPr>
                <w:rFonts w:eastAsia="Times New Roman"/>
                <w:b/>
                <w:bCs/>
                <w:lang w:val="en-US" w:eastAsia="zh-CN"/>
              </w:rPr>
              <w:t>Tab(s)</w:t>
            </w:r>
          </w:p>
        </w:tc>
        <w:tc>
          <w:tcPr>
            <w:tcW w:w="3150" w:type="dxa"/>
          </w:tcPr>
          <w:p w14:paraId="68075E56" w14:textId="77777777" w:rsidR="00F27C3F" w:rsidRPr="00A8434E" w:rsidRDefault="00F27C3F" w:rsidP="00804394">
            <w:pPr>
              <w:spacing w:after="0"/>
              <w:rPr>
                <w:rFonts w:eastAsia="Times New Roman"/>
                <w:b/>
                <w:bCs/>
                <w:lang w:val="en-US" w:eastAsia="zh-CN"/>
              </w:rPr>
            </w:pPr>
            <w:r w:rsidRPr="00A8434E">
              <w:rPr>
                <w:rFonts w:eastAsia="Times New Roman"/>
                <w:b/>
                <w:bCs/>
                <w:lang w:val="en-US" w:eastAsia="zh-CN"/>
              </w:rPr>
              <w:t xml:space="preserve">Proposal </w:t>
            </w:r>
          </w:p>
        </w:tc>
        <w:tc>
          <w:tcPr>
            <w:tcW w:w="4950" w:type="dxa"/>
          </w:tcPr>
          <w:p w14:paraId="7DBB0013" w14:textId="77777777" w:rsidR="00F27C3F" w:rsidRPr="00A8434E" w:rsidRDefault="00F27C3F" w:rsidP="00804394">
            <w:pPr>
              <w:spacing w:after="0"/>
              <w:rPr>
                <w:rFonts w:eastAsia="Times New Roman"/>
                <w:b/>
                <w:bCs/>
                <w:lang w:val="en-US" w:eastAsia="zh-CN"/>
              </w:rPr>
            </w:pPr>
            <w:r w:rsidRPr="00A8434E">
              <w:rPr>
                <w:rFonts w:eastAsia="Times New Roman"/>
                <w:b/>
                <w:bCs/>
                <w:lang w:val="en-US" w:eastAsia="zh-CN"/>
              </w:rPr>
              <w:t xml:space="preserve">Proposed </w:t>
            </w:r>
            <w:r>
              <w:rPr>
                <w:rFonts w:eastAsia="Times New Roman"/>
                <w:b/>
                <w:bCs/>
                <w:lang w:val="en-US" w:eastAsia="zh-CN"/>
              </w:rPr>
              <w:t>by</w:t>
            </w:r>
            <w:r w:rsidRPr="00A8434E">
              <w:rPr>
                <w:rFonts w:eastAsia="Times New Roman"/>
                <w:b/>
                <w:bCs/>
                <w:lang w:val="en-US" w:eastAsia="zh-CN"/>
              </w:rPr>
              <w:t xml:space="preserve"> </w:t>
            </w:r>
          </w:p>
        </w:tc>
      </w:tr>
      <w:tr w:rsidR="00F27C3F" w14:paraId="556649AD" w14:textId="77777777" w:rsidTr="00804394">
        <w:tc>
          <w:tcPr>
            <w:tcW w:w="695" w:type="dxa"/>
          </w:tcPr>
          <w:p w14:paraId="11546D20" w14:textId="77777777" w:rsidR="00F27C3F" w:rsidRDefault="00F27C3F" w:rsidP="00804394">
            <w:pPr>
              <w:spacing w:after="0"/>
              <w:rPr>
                <w:rFonts w:eastAsia="Times New Roman"/>
                <w:lang w:val="en-US" w:eastAsia="zh-CN"/>
              </w:rPr>
            </w:pPr>
            <w:r>
              <w:rPr>
                <w:rFonts w:eastAsia="Times New Roman"/>
                <w:lang w:val="en-US" w:eastAsia="zh-CN"/>
              </w:rPr>
              <w:lastRenderedPageBreak/>
              <w:t>1</w:t>
            </w:r>
          </w:p>
        </w:tc>
        <w:tc>
          <w:tcPr>
            <w:tcW w:w="740" w:type="dxa"/>
          </w:tcPr>
          <w:p w14:paraId="6EEB3159" w14:textId="77777777" w:rsidR="00F27C3F" w:rsidRDefault="00F27C3F" w:rsidP="00804394">
            <w:pPr>
              <w:spacing w:after="0"/>
              <w:rPr>
                <w:rFonts w:eastAsia="Times New Roman"/>
                <w:lang w:val="en-US" w:eastAsia="zh-CN"/>
              </w:rPr>
            </w:pPr>
            <w:r>
              <w:rPr>
                <w:rFonts w:eastAsia="Times New Roman"/>
                <w:lang w:val="en-US" w:eastAsia="zh-CN"/>
              </w:rPr>
              <w:t>Tab-7</w:t>
            </w:r>
          </w:p>
        </w:tc>
        <w:tc>
          <w:tcPr>
            <w:tcW w:w="3150" w:type="dxa"/>
          </w:tcPr>
          <w:p w14:paraId="4FD12389" w14:textId="77777777" w:rsidR="00F27C3F" w:rsidRDefault="00F27C3F" w:rsidP="00804394">
            <w:pPr>
              <w:spacing w:after="0"/>
              <w:rPr>
                <w:rFonts w:eastAsia="Times New Roman"/>
                <w:lang w:val="en-US" w:eastAsia="zh-CN"/>
              </w:rPr>
            </w:pPr>
            <w:r>
              <w:rPr>
                <w:rFonts w:eastAsia="Times New Roman"/>
                <w:lang w:val="en-US" w:eastAsia="zh-CN"/>
              </w:rPr>
              <w:t xml:space="preserve">Adding note to clarify the </w:t>
            </w:r>
            <w:r>
              <w:rPr>
                <w:rFonts w:eastAsia="DengXian"/>
                <w:lang w:val="en-US" w:eastAsia="zh-CN"/>
              </w:rPr>
              <w:t>“</w:t>
            </w:r>
            <w:r w:rsidRPr="00467EA2">
              <w:rPr>
                <w:rFonts w:eastAsia="DengXian"/>
                <w:lang w:val="en-US" w:eastAsia="zh-CN"/>
              </w:rPr>
              <w:t>Number of users (e.g., 10)</w:t>
            </w:r>
            <w:r>
              <w:rPr>
                <w:rFonts w:eastAsia="DengXian"/>
                <w:lang w:val="en-US" w:eastAsia="zh-CN"/>
              </w:rPr>
              <w:t xml:space="preserve">” </w:t>
            </w:r>
          </w:p>
        </w:tc>
        <w:tc>
          <w:tcPr>
            <w:tcW w:w="4950" w:type="dxa"/>
          </w:tcPr>
          <w:p w14:paraId="254D1085" w14:textId="77777777" w:rsidR="00F27C3F" w:rsidRDefault="00F27C3F" w:rsidP="00804394">
            <w:pPr>
              <w:spacing w:after="0"/>
              <w:rPr>
                <w:rFonts w:eastAsia="DengXian"/>
                <w:lang w:val="en-US" w:eastAsia="zh-CN"/>
              </w:rPr>
            </w:pPr>
            <w:r>
              <w:rPr>
                <w:rFonts w:eastAsia="Times New Roman"/>
                <w:lang w:val="en-US" w:eastAsia="zh-CN"/>
              </w:rPr>
              <w:t>Vivo: Clarify that it is</w:t>
            </w:r>
            <w:r>
              <w:rPr>
                <w:rFonts w:eastAsia="DengXian"/>
                <w:lang w:val="en-US" w:eastAsia="zh-CN"/>
              </w:rPr>
              <w:t xml:space="preserve"> the number of simultaneously scheduled </w:t>
            </w:r>
            <w:proofErr w:type="spellStart"/>
            <w:r>
              <w:rPr>
                <w:rFonts w:eastAsia="DengXian"/>
                <w:lang w:val="en-US" w:eastAsia="zh-CN"/>
              </w:rPr>
              <w:t>Ues</w:t>
            </w:r>
            <w:proofErr w:type="spellEnd"/>
            <w:r>
              <w:rPr>
                <w:rFonts w:eastAsia="DengXian"/>
                <w:lang w:val="en-US" w:eastAsia="zh-CN"/>
              </w:rPr>
              <w:t xml:space="preserve"> in a slot and company reports how the value is obtained, e.g. deployment scenario, traffic model, resource utilization</w:t>
            </w:r>
          </w:p>
          <w:p w14:paraId="187F7850" w14:textId="77777777" w:rsidR="00F27C3F" w:rsidRDefault="00F27C3F" w:rsidP="00804394">
            <w:pPr>
              <w:spacing w:after="0"/>
              <w:rPr>
                <w:rFonts w:eastAsia="DengXian"/>
                <w:lang w:val="en-US" w:eastAsia="zh-CN"/>
              </w:rPr>
            </w:pPr>
          </w:p>
          <w:p w14:paraId="6D375F2A" w14:textId="77777777" w:rsidR="00F27C3F" w:rsidRDefault="00F27C3F" w:rsidP="00804394">
            <w:pPr>
              <w:spacing w:after="0"/>
              <w:rPr>
                <w:rFonts w:eastAsia="DengXian"/>
                <w:lang w:val="en-US" w:eastAsia="zh-CN"/>
              </w:rPr>
            </w:pPr>
            <w:r>
              <w:rPr>
                <w:rFonts w:eastAsia="DengXian"/>
                <w:lang w:val="en-US" w:eastAsia="zh-CN"/>
              </w:rPr>
              <w:t xml:space="preserve">OPPO: Clarify either “number of simultaneously scheduled </w:t>
            </w:r>
            <w:proofErr w:type="spellStart"/>
            <w:r>
              <w:rPr>
                <w:rFonts w:eastAsia="DengXian"/>
                <w:lang w:val="en-US" w:eastAsia="zh-CN"/>
              </w:rPr>
              <w:t>Ues</w:t>
            </w:r>
            <w:proofErr w:type="spellEnd"/>
            <w:r>
              <w:rPr>
                <w:rFonts w:eastAsia="DengXian"/>
                <w:lang w:val="en-US" w:eastAsia="zh-CN"/>
              </w:rPr>
              <w:t xml:space="preserve"> in a slot” or “</w:t>
            </w:r>
            <w:r>
              <w:rPr>
                <w:lang w:val="en-US"/>
              </w:rPr>
              <w:t>the system schedules the band with x user and the scheduling of user is based on the traffic models</w:t>
            </w:r>
            <w:r>
              <w:rPr>
                <w:rFonts w:eastAsia="DengXian"/>
                <w:lang w:val="en-US" w:eastAsia="zh-CN"/>
              </w:rPr>
              <w:t>”</w:t>
            </w:r>
          </w:p>
          <w:p w14:paraId="004AC0C1" w14:textId="77777777" w:rsidR="00F27C3F" w:rsidRDefault="00F27C3F" w:rsidP="00804394">
            <w:pPr>
              <w:spacing w:after="0"/>
              <w:rPr>
                <w:rFonts w:eastAsia="Times New Roman"/>
                <w:lang w:val="en-US" w:eastAsia="zh-CN"/>
              </w:rPr>
            </w:pPr>
          </w:p>
          <w:p w14:paraId="4ED14E35" w14:textId="77777777" w:rsidR="00F27C3F" w:rsidRDefault="00F27C3F" w:rsidP="00804394">
            <w:pPr>
              <w:spacing w:after="0"/>
              <w:rPr>
                <w:rFonts w:eastAsia="Times New Roman"/>
                <w:lang w:val="en-US" w:eastAsia="zh-CN"/>
              </w:rPr>
            </w:pPr>
            <w:r>
              <w:rPr>
                <w:rFonts w:eastAsia="Times New Roman"/>
                <w:lang w:val="en-US" w:eastAsia="zh-CN"/>
              </w:rPr>
              <w:t xml:space="preserve">Samsung/Futurewei: A range of values e.g. 1-10 and left it for company report. </w:t>
            </w:r>
          </w:p>
          <w:p w14:paraId="4EB21388" w14:textId="77777777" w:rsidR="00F27C3F" w:rsidRDefault="00F27C3F" w:rsidP="00804394">
            <w:pPr>
              <w:spacing w:after="0"/>
              <w:rPr>
                <w:rFonts w:eastAsia="Times New Roman"/>
                <w:lang w:val="en-US" w:eastAsia="zh-CN"/>
              </w:rPr>
            </w:pPr>
          </w:p>
          <w:p w14:paraId="20A42D30" w14:textId="77777777" w:rsidR="00F27C3F" w:rsidRDefault="00F27C3F" w:rsidP="00804394">
            <w:pPr>
              <w:spacing w:after="0"/>
              <w:rPr>
                <w:rFonts w:eastAsia="Times New Roman"/>
                <w:lang w:val="en-US" w:eastAsia="zh-CN"/>
              </w:rPr>
            </w:pPr>
            <w:r>
              <w:rPr>
                <w:rFonts w:eastAsia="Times New Roman"/>
                <w:lang w:val="en-US" w:eastAsia="zh-CN"/>
              </w:rPr>
              <w:t>ZTE: Not use SLS here.</w:t>
            </w:r>
          </w:p>
        </w:tc>
      </w:tr>
      <w:tr w:rsidR="00F27C3F" w14:paraId="683E26F2" w14:textId="77777777" w:rsidTr="00804394">
        <w:tc>
          <w:tcPr>
            <w:tcW w:w="695" w:type="dxa"/>
          </w:tcPr>
          <w:p w14:paraId="50255760" w14:textId="77777777" w:rsidR="00F27C3F" w:rsidRDefault="00F27C3F" w:rsidP="00804394">
            <w:pPr>
              <w:spacing w:after="0"/>
              <w:rPr>
                <w:rFonts w:eastAsia="Times New Roman"/>
                <w:lang w:val="en-US" w:eastAsia="zh-CN"/>
              </w:rPr>
            </w:pPr>
            <w:r>
              <w:rPr>
                <w:rFonts w:eastAsia="Times New Roman"/>
                <w:lang w:val="en-US" w:eastAsia="zh-CN"/>
              </w:rPr>
              <w:t>2</w:t>
            </w:r>
          </w:p>
        </w:tc>
        <w:tc>
          <w:tcPr>
            <w:tcW w:w="740" w:type="dxa"/>
          </w:tcPr>
          <w:p w14:paraId="4395DC6F" w14:textId="77777777" w:rsidR="00F27C3F" w:rsidRDefault="00F27C3F" w:rsidP="00804394">
            <w:pPr>
              <w:spacing w:after="0"/>
              <w:rPr>
                <w:rFonts w:eastAsia="Times New Roman"/>
                <w:lang w:val="en-US" w:eastAsia="zh-CN"/>
              </w:rPr>
            </w:pPr>
            <w:r>
              <w:rPr>
                <w:rFonts w:eastAsia="Times New Roman"/>
                <w:lang w:val="en-US" w:eastAsia="zh-CN"/>
              </w:rPr>
              <w:t>Tab-7</w:t>
            </w:r>
          </w:p>
        </w:tc>
        <w:tc>
          <w:tcPr>
            <w:tcW w:w="3150" w:type="dxa"/>
          </w:tcPr>
          <w:p w14:paraId="67367101" w14:textId="77777777" w:rsidR="00F27C3F" w:rsidRDefault="00F27C3F" w:rsidP="00804394">
            <w:pPr>
              <w:spacing w:after="0"/>
              <w:rPr>
                <w:rFonts w:eastAsia="Times New Roman"/>
                <w:lang w:val="en-US" w:eastAsia="zh-CN"/>
              </w:rPr>
            </w:pPr>
            <w:r>
              <w:rPr>
                <w:rFonts w:eastAsia="Times New Roman"/>
                <w:lang w:val="en-US" w:eastAsia="zh-CN"/>
              </w:rPr>
              <w:t xml:space="preserve">Create separate Tab for 1Rx and 2 Rx case due to different AL distributions.  </w:t>
            </w:r>
          </w:p>
        </w:tc>
        <w:tc>
          <w:tcPr>
            <w:tcW w:w="4950" w:type="dxa"/>
          </w:tcPr>
          <w:p w14:paraId="2E9A15AC" w14:textId="77777777" w:rsidR="00F27C3F" w:rsidRDefault="00F27C3F" w:rsidP="00804394">
            <w:pPr>
              <w:spacing w:after="0"/>
              <w:rPr>
                <w:rFonts w:eastAsia="Times New Roman"/>
                <w:lang w:val="en-US" w:eastAsia="zh-CN"/>
              </w:rPr>
            </w:pPr>
            <w:r>
              <w:rPr>
                <w:rFonts w:eastAsia="Times New Roman"/>
                <w:lang w:val="en-US" w:eastAsia="zh-CN"/>
              </w:rPr>
              <w:t>Huawei</w:t>
            </w:r>
          </w:p>
        </w:tc>
      </w:tr>
      <w:tr w:rsidR="00F27C3F" w14:paraId="03C563C8" w14:textId="77777777" w:rsidTr="00804394">
        <w:tc>
          <w:tcPr>
            <w:tcW w:w="695" w:type="dxa"/>
          </w:tcPr>
          <w:p w14:paraId="33690C59" w14:textId="77777777" w:rsidR="00F27C3F" w:rsidRDefault="00F27C3F" w:rsidP="00804394">
            <w:pPr>
              <w:spacing w:after="0"/>
              <w:rPr>
                <w:rFonts w:eastAsia="Times New Roman"/>
                <w:lang w:val="en-US" w:eastAsia="zh-CN"/>
              </w:rPr>
            </w:pPr>
            <w:r>
              <w:rPr>
                <w:rFonts w:eastAsia="Times New Roman"/>
                <w:lang w:val="en-US" w:eastAsia="zh-CN"/>
              </w:rPr>
              <w:t>3</w:t>
            </w:r>
          </w:p>
        </w:tc>
        <w:tc>
          <w:tcPr>
            <w:tcW w:w="740" w:type="dxa"/>
          </w:tcPr>
          <w:p w14:paraId="600B8487" w14:textId="77777777" w:rsidR="00F27C3F" w:rsidRDefault="00F27C3F" w:rsidP="00804394">
            <w:pPr>
              <w:spacing w:after="0"/>
              <w:rPr>
                <w:rFonts w:eastAsia="Times New Roman"/>
                <w:lang w:val="en-US" w:eastAsia="zh-CN"/>
              </w:rPr>
            </w:pPr>
            <w:r>
              <w:rPr>
                <w:rFonts w:eastAsia="Times New Roman"/>
                <w:lang w:val="en-US" w:eastAsia="zh-CN"/>
              </w:rPr>
              <w:t>Tab-7</w:t>
            </w:r>
          </w:p>
        </w:tc>
        <w:tc>
          <w:tcPr>
            <w:tcW w:w="3150" w:type="dxa"/>
          </w:tcPr>
          <w:p w14:paraId="34E812D9" w14:textId="77777777" w:rsidR="00F27C3F" w:rsidRDefault="00F27C3F" w:rsidP="00804394">
            <w:pPr>
              <w:spacing w:after="0"/>
              <w:rPr>
                <w:rFonts w:eastAsia="Times New Roman"/>
                <w:lang w:val="en-US" w:eastAsia="zh-CN"/>
              </w:rPr>
            </w:pPr>
            <w:r>
              <w:rPr>
                <w:rFonts w:eastAsia="Times New Roman"/>
                <w:lang w:val="en-US" w:eastAsia="zh-CN"/>
              </w:rPr>
              <w:t>Correct the candidate number of AL16 in the column ‘E’ of first table from ‘2’ to ‘1’</w:t>
            </w:r>
          </w:p>
        </w:tc>
        <w:tc>
          <w:tcPr>
            <w:tcW w:w="4950" w:type="dxa"/>
          </w:tcPr>
          <w:p w14:paraId="4627E693" w14:textId="77777777" w:rsidR="00F27C3F" w:rsidRDefault="00F27C3F" w:rsidP="00804394">
            <w:pPr>
              <w:spacing w:after="0"/>
              <w:rPr>
                <w:rFonts w:eastAsia="Times New Roman"/>
                <w:lang w:val="en-US" w:eastAsia="zh-CN"/>
              </w:rPr>
            </w:pPr>
            <w:r>
              <w:rPr>
                <w:rFonts w:eastAsia="Times New Roman"/>
                <w:lang w:val="en-US" w:eastAsia="zh-CN"/>
              </w:rPr>
              <w:t>Huawei</w:t>
            </w:r>
          </w:p>
        </w:tc>
      </w:tr>
    </w:tbl>
    <w:p w14:paraId="5C266148" w14:textId="77777777" w:rsidR="00F27C3F" w:rsidRDefault="00F27C3F" w:rsidP="00F27C3F">
      <w:pPr>
        <w:spacing w:before="120" w:after="240"/>
        <w:rPr>
          <w:lang w:val="en-US"/>
        </w:rPr>
      </w:pPr>
      <w:r>
        <w:rPr>
          <w:rFonts w:eastAsia="Times New Roman"/>
          <w:lang w:val="en-US" w:eastAsia="zh-CN"/>
        </w:rPr>
        <w:t xml:space="preserve">It should be noted that P2 was discussed later in Q3-3a, due to the dependency on the outcome of the following Q3-3 discussions, e.g. which </w:t>
      </w:r>
      <w:r>
        <w:rPr>
          <w:lang w:val="en-US"/>
        </w:rPr>
        <w:t>aggregation level distributions can be agreed for evaluation. If nothing was agreed for aggregation level distribution (i.e. Q3-3), separate 1 Rx/2 Rx Tabs maybe not necessary since companies can provide results with reporting the number of Rx and the corresponding aggregation level distributions even with a single Tab.</w:t>
      </w:r>
    </w:p>
    <w:p w14:paraId="476EE8CA" w14:textId="77777777" w:rsidR="00F27C3F" w:rsidRPr="00526159" w:rsidRDefault="00F27C3F" w:rsidP="00F27C3F">
      <w:pPr>
        <w:spacing w:before="120" w:after="120"/>
        <w:rPr>
          <w:rFonts w:eastAsia="Times New Roman"/>
          <w:b/>
          <w:bCs/>
          <w:lang w:val="en-US" w:eastAsia="zh-CN"/>
        </w:rPr>
      </w:pPr>
      <w:r w:rsidRPr="00526159">
        <w:rPr>
          <w:rFonts w:eastAsia="Times New Roman"/>
          <w:b/>
          <w:bCs/>
          <w:lang w:val="en-US" w:eastAsia="zh-CN"/>
        </w:rPr>
        <w:t>Proposal 3-</w:t>
      </w:r>
      <w:r>
        <w:rPr>
          <w:rFonts w:eastAsia="Times New Roman"/>
          <w:b/>
          <w:bCs/>
          <w:lang w:val="en-US" w:eastAsia="zh-CN"/>
        </w:rPr>
        <w:t>2</w:t>
      </w:r>
      <w:r w:rsidRPr="00526159">
        <w:rPr>
          <w:rFonts w:eastAsia="Times New Roman"/>
          <w:b/>
          <w:bCs/>
          <w:lang w:val="en-US" w:eastAsia="zh-CN"/>
        </w:rPr>
        <w:t xml:space="preserve">: For </w:t>
      </w:r>
      <w:r>
        <w:rPr>
          <w:rFonts w:eastAsia="Times New Roman"/>
          <w:b/>
          <w:bCs/>
          <w:lang w:val="en-US" w:eastAsia="zh-CN"/>
        </w:rPr>
        <w:t>PDCCH blocking rate</w:t>
      </w:r>
      <w:r w:rsidRPr="00526159">
        <w:rPr>
          <w:rFonts w:eastAsia="Times New Roman"/>
          <w:b/>
          <w:bCs/>
          <w:lang w:val="en-US" w:eastAsia="zh-CN"/>
        </w:rPr>
        <w:t xml:space="preserve"> evaluation, use Tab-7 in template to collect evaluation results with following modification(s): </w:t>
      </w:r>
    </w:p>
    <w:p w14:paraId="04E55ADD" w14:textId="77777777" w:rsidR="00F27C3F" w:rsidRPr="00526159" w:rsidRDefault="00F27C3F" w:rsidP="00F27C3F">
      <w:pPr>
        <w:pStyle w:val="ListParagraph"/>
        <w:numPr>
          <w:ilvl w:val="0"/>
          <w:numId w:val="7"/>
        </w:numPr>
        <w:spacing w:before="120" w:after="120"/>
        <w:rPr>
          <w:rFonts w:ascii="Times New Roman" w:eastAsia="Times New Roman" w:hAnsi="Times New Roman" w:cs="Times New Roman"/>
          <w:b/>
          <w:bCs/>
          <w:sz w:val="20"/>
          <w:szCs w:val="20"/>
          <w:lang w:val="en-US" w:eastAsia="zh-CN"/>
        </w:rPr>
      </w:pPr>
      <w:r w:rsidRPr="00526159">
        <w:rPr>
          <w:rFonts w:ascii="Times New Roman" w:eastAsia="Times New Roman" w:hAnsi="Times New Roman" w:cs="Times New Roman"/>
          <w:b/>
          <w:bCs/>
          <w:sz w:val="20"/>
          <w:szCs w:val="20"/>
          <w:lang w:val="en-US" w:eastAsia="zh-CN"/>
        </w:rPr>
        <w:t>Revise “</w:t>
      </w:r>
      <w:r w:rsidRPr="00526159">
        <w:rPr>
          <w:rFonts w:ascii="Times New Roman" w:eastAsia="DengXian" w:hAnsi="Times New Roman" w:cs="Times New Roman"/>
          <w:b/>
          <w:bCs/>
          <w:sz w:val="20"/>
          <w:szCs w:val="20"/>
          <w:lang w:val="en-US" w:eastAsia="zh-CN"/>
        </w:rPr>
        <w:t>Number of users</w:t>
      </w:r>
      <w:r>
        <w:rPr>
          <w:rFonts w:ascii="Times New Roman" w:eastAsia="DengXian" w:hAnsi="Times New Roman" w:cs="Times New Roman"/>
          <w:b/>
          <w:bCs/>
          <w:sz w:val="20"/>
          <w:szCs w:val="20"/>
          <w:lang w:val="en-US" w:eastAsia="zh-CN"/>
        </w:rPr>
        <w:t xml:space="preserve"> (e.g. 10)</w:t>
      </w:r>
      <w:r w:rsidRPr="00526159">
        <w:rPr>
          <w:rFonts w:ascii="Times New Roman" w:eastAsia="Times New Roman" w:hAnsi="Times New Roman" w:cs="Times New Roman"/>
          <w:b/>
          <w:bCs/>
          <w:sz w:val="20"/>
          <w:szCs w:val="20"/>
          <w:lang w:val="en-US" w:eastAsia="zh-CN"/>
        </w:rPr>
        <w:t>” to be “</w:t>
      </w:r>
      <w:r w:rsidRPr="00526159">
        <w:rPr>
          <w:rFonts w:ascii="Times New Roman" w:eastAsia="DengXian" w:hAnsi="Times New Roman" w:cs="Times New Roman"/>
          <w:b/>
          <w:bCs/>
          <w:sz w:val="20"/>
          <w:szCs w:val="20"/>
          <w:lang w:val="en-US" w:eastAsia="zh-CN"/>
        </w:rPr>
        <w:t>Number of users</w:t>
      </w:r>
      <w:r w:rsidRPr="00526159">
        <w:rPr>
          <w:rFonts w:ascii="Times New Roman" w:eastAsia="Times New Roman" w:hAnsi="Times New Roman" w:cs="Times New Roman"/>
          <w:b/>
          <w:bCs/>
          <w:sz w:val="20"/>
          <w:szCs w:val="20"/>
          <w:lang w:val="en-US" w:eastAsia="zh-CN"/>
        </w:rPr>
        <w:t xml:space="preserve"> </w:t>
      </w:r>
      <w:r>
        <w:rPr>
          <w:rFonts w:ascii="Times New Roman" w:eastAsia="Times New Roman" w:hAnsi="Times New Roman" w:cs="Times New Roman"/>
          <w:b/>
          <w:bCs/>
          <w:sz w:val="20"/>
          <w:szCs w:val="20"/>
          <w:lang w:val="en-US" w:eastAsia="zh-CN"/>
        </w:rPr>
        <w:t xml:space="preserve">(e.g. </w:t>
      </w:r>
      <w:r w:rsidRPr="00526159">
        <w:rPr>
          <w:rFonts w:ascii="Times New Roman" w:eastAsia="Times New Roman" w:hAnsi="Times New Roman" w:cs="Times New Roman"/>
          <w:b/>
          <w:bCs/>
          <w:sz w:val="20"/>
          <w:szCs w:val="20"/>
          <w:lang w:val="en-US" w:eastAsia="zh-CN"/>
        </w:rPr>
        <w:t>1 to</w:t>
      </w:r>
      <w:r>
        <w:rPr>
          <w:rFonts w:ascii="Times New Roman" w:eastAsia="Times New Roman" w:hAnsi="Times New Roman" w:cs="Times New Roman"/>
          <w:b/>
          <w:bCs/>
          <w:sz w:val="20"/>
          <w:szCs w:val="20"/>
          <w:lang w:val="en-US" w:eastAsia="zh-CN"/>
        </w:rPr>
        <w:t xml:space="preserve"> </w:t>
      </w:r>
      <w:r w:rsidRPr="00526159">
        <w:rPr>
          <w:rFonts w:ascii="Times New Roman" w:eastAsia="Times New Roman" w:hAnsi="Times New Roman" w:cs="Times New Roman"/>
          <w:b/>
          <w:bCs/>
          <w:sz w:val="20"/>
          <w:szCs w:val="20"/>
          <w:lang w:val="en-US" w:eastAsia="zh-CN"/>
        </w:rPr>
        <w:t>10</w:t>
      </w:r>
      <w:r>
        <w:rPr>
          <w:rFonts w:ascii="Times New Roman" w:eastAsia="Times New Roman" w:hAnsi="Times New Roman" w:cs="Times New Roman"/>
          <w:b/>
          <w:bCs/>
          <w:sz w:val="20"/>
          <w:szCs w:val="20"/>
          <w:lang w:val="en-US" w:eastAsia="zh-CN"/>
        </w:rPr>
        <w:t>)</w:t>
      </w:r>
      <w:r w:rsidRPr="00526159">
        <w:rPr>
          <w:rFonts w:ascii="Times New Roman" w:eastAsia="Times New Roman" w:hAnsi="Times New Roman" w:cs="Times New Roman"/>
          <w:b/>
          <w:bCs/>
          <w:sz w:val="20"/>
          <w:szCs w:val="20"/>
          <w:lang w:val="en-US" w:eastAsia="zh-CN"/>
        </w:rPr>
        <w:t xml:space="preserve">” </w:t>
      </w:r>
    </w:p>
    <w:p w14:paraId="6DDB7CB7" w14:textId="7B2D2D1F" w:rsidR="00F27C3F" w:rsidRPr="00F03576" w:rsidRDefault="00F27C3F" w:rsidP="00F27C3F">
      <w:pPr>
        <w:pStyle w:val="ListParagraph"/>
        <w:numPr>
          <w:ilvl w:val="0"/>
          <w:numId w:val="7"/>
        </w:numPr>
        <w:spacing w:before="120" w:after="120"/>
        <w:rPr>
          <w:rFonts w:ascii="Times New Roman" w:eastAsia="Times New Roman" w:hAnsi="Times New Roman" w:cs="Times New Roman"/>
          <w:b/>
          <w:bCs/>
          <w:sz w:val="20"/>
          <w:szCs w:val="20"/>
          <w:lang w:val="en-US" w:eastAsia="zh-CN"/>
        </w:rPr>
      </w:pPr>
      <w:r w:rsidRPr="00526159">
        <w:rPr>
          <w:rFonts w:ascii="Times New Roman" w:eastAsia="Times New Roman" w:hAnsi="Times New Roman" w:cs="Times New Roman"/>
          <w:b/>
          <w:bCs/>
          <w:sz w:val="20"/>
          <w:szCs w:val="20"/>
          <w:lang w:val="en-US" w:eastAsia="zh-CN"/>
        </w:rPr>
        <w:t>Add a note in Tab-7 to clarify that “</w:t>
      </w:r>
      <w:r w:rsidRPr="00526159">
        <w:rPr>
          <w:rFonts w:ascii="Times New Roman" w:eastAsia="DengXian" w:hAnsi="Times New Roman" w:cs="Times New Roman"/>
          <w:b/>
          <w:bCs/>
          <w:sz w:val="20"/>
          <w:szCs w:val="20"/>
          <w:lang w:val="en-US" w:eastAsia="zh-CN"/>
        </w:rPr>
        <w:t>Number of users</w:t>
      </w:r>
      <w:r w:rsidRPr="00526159">
        <w:rPr>
          <w:rFonts w:ascii="Times New Roman" w:eastAsia="Times New Roman" w:hAnsi="Times New Roman" w:cs="Times New Roman"/>
          <w:b/>
          <w:bCs/>
          <w:sz w:val="20"/>
          <w:szCs w:val="20"/>
          <w:lang w:val="en-US" w:eastAsia="zh-CN"/>
        </w:rPr>
        <w:t xml:space="preserve">” represents the </w:t>
      </w:r>
      <w:r w:rsidRPr="00526159">
        <w:rPr>
          <w:rFonts w:ascii="Times New Roman" w:eastAsia="DengXian" w:hAnsi="Times New Roman" w:cs="Times New Roman"/>
          <w:b/>
          <w:bCs/>
          <w:sz w:val="20"/>
          <w:szCs w:val="20"/>
          <w:lang w:val="en-US" w:eastAsia="zh-CN"/>
        </w:rPr>
        <w:t xml:space="preserve">number of </w:t>
      </w:r>
      <w:r>
        <w:rPr>
          <w:rFonts w:ascii="Times New Roman" w:eastAsia="DengXian" w:hAnsi="Times New Roman" w:cs="Times New Roman"/>
          <w:b/>
          <w:bCs/>
          <w:sz w:val="20"/>
          <w:szCs w:val="20"/>
          <w:lang w:val="en-US" w:eastAsia="zh-CN"/>
        </w:rPr>
        <w:t xml:space="preserve"> U</w:t>
      </w:r>
      <w:r w:rsidR="00964063">
        <w:rPr>
          <w:rFonts w:ascii="Times New Roman" w:eastAsia="DengXian" w:hAnsi="Times New Roman" w:cs="Times New Roman"/>
          <w:b/>
          <w:bCs/>
          <w:sz w:val="20"/>
          <w:szCs w:val="20"/>
          <w:lang w:val="en-US" w:eastAsia="zh-CN"/>
        </w:rPr>
        <w:t>E</w:t>
      </w:r>
      <w:r>
        <w:rPr>
          <w:rFonts w:ascii="Times New Roman" w:eastAsia="DengXian" w:hAnsi="Times New Roman" w:cs="Times New Roman"/>
          <w:b/>
          <w:bCs/>
          <w:sz w:val="20"/>
          <w:szCs w:val="20"/>
          <w:lang w:val="en-US" w:eastAsia="zh-CN"/>
        </w:rPr>
        <w:t xml:space="preserve">s that need to be scheduled </w:t>
      </w:r>
      <w:r w:rsidRPr="00526159">
        <w:rPr>
          <w:rFonts w:ascii="Times New Roman" w:eastAsia="DengXian" w:hAnsi="Times New Roman" w:cs="Times New Roman"/>
          <w:b/>
          <w:bCs/>
          <w:sz w:val="20"/>
          <w:szCs w:val="20"/>
          <w:lang w:val="en-US" w:eastAsia="zh-CN"/>
        </w:rPr>
        <w:t>simultaneously in a slot</w:t>
      </w:r>
      <w:r>
        <w:rPr>
          <w:rFonts w:ascii="Times New Roman" w:eastAsia="DengXian" w:hAnsi="Times New Roman" w:cs="Times New Roman"/>
          <w:b/>
          <w:bCs/>
          <w:sz w:val="20"/>
          <w:szCs w:val="20"/>
          <w:lang w:val="en-US" w:eastAsia="zh-CN"/>
        </w:rPr>
        <w:t xml:space="preserve"> and company can provide different PDCCH blocking rates corresponding to a range of ‘number of users’ on different rows in Tab-7</w:t>
      </w:r>
    </w:p>
    <w:p w14:paraId="184C6DAC" w14:textId="422D2400" w:rsidR="00F27C3F" w:rsidRDefault="00F27C3F" w:rsidP="00F27C3F">
      <w:pPr>
        <w:rPr>
          <w:lang w:val="en-US"/>
        </w:rPr>
      </w:pPr>
      <w:r>
        <w:rPr>
          <w:lang w:val="en-US"/>
        </w:rPr>
        <w:t>All responses seem support the proposals with different preferred values. 3 companies see the need to justify the use case of 10 U</w:t>
      </w:r>
      <w:r w:rsidR="00964063">
        <w:rPr>
          <w:lang w:val="en-US"/>
        </w:rPr>
        <w:t>E</w:t>
      </w:r>
      <w:r>
        <w:rPr>
          <w:lang w:val="en-US"/>
        </w:rPr>
        <w:t>s in a single CORESET. On the other hand, this configuration (i.e. 10 U</w:t>
      </w:r>
      <w:r w:rsidR="00964063">
        <w:rPr>
          <w:lang w:val="en-US"/>
        </w:rPr>
        <w:t>E</w:t>
      </w:r>
      <w:r>
        <w:rPr>
          <w:lang w:val="en-US"/>
        </w:rPr>
        <w:t>s) was preferred by 5 companies. Furthermore, 4 companies explicitly proposed to select a set of U</w:t>
      </w:r>
      <w:r w:rsidR="00964063">
        <w:rPr>
          <w:lang w:val="en-US"/>
        </w:rPr>
        <w:t>E</w:t>
      </w:r>
      <w:r>
        <w:rPr>
          <w:lang w:val="en-US"/>
        </w:rPr>
        <w:t xml:space="preserve">s number within the range. However, the preferred numbers are still diverged. </w:t>
      </w:r>
    </w:p>
    <w:p w14:paraId="47181642" w14:textId="77777777" w:rsidR="00F27C3F" w:rsidRDefault="00F27C3F" w:rsidP="00F27C3F">
      <w:pPr>
        <w:rPr>
          <w:lang w:val="en-US"/>
        </w:rPr>
      </w:pPr>
      <w:r>
        <w:rPr>
          <w:lang w:val="en-US"/>
        </w:rPr>
        <w:t xml:space="preserve">The following was reflected in Tab-7 template to capture the consensus: </w:t>
      </w:r>
    </w:p>
    <w:p w14:paraId="021AB35A" w14:textId="77777777" w:rsidR="00F27C3F" w:rsidRPr="000A0A58" w:rsidRDefault="00F27C3F" w:rsidP="00F27C3F">
      <w:pPr>
        <w:pStyle w:val="ListParagraph"/>
        <w:numPr>
          <w:ilvl w:val="0"/>
          <w:numId w:val="7"/>
        </w:numPr>
        <w:spacing w:before="120" w:after="120"/>
        <w:rPr>
          <w:rFonts w:ascii="Times New Roman" w:eastAsia="Times New Roman" w:hAnsi="Times New Roman" w:cs="Times New Roman"/>
          <w:sz w:val="20"/>
          <w:szCs w:val="20"/>
          <w:lang w:val="en-US" w:eastAsia="zh-CN"/>
        </w:rPr>
      </w:pPr>
      <w:r w:rsidRPr="000A0A58">
        <w:rPr>
          <w:rFonts w:ascii="Times New Roman" w:eastAsia="Times New Roman" w:hAnsi="Times New Roman" w:cs="Times New Roman"/>
          <w:sz w:val="20"/>
          <w:szCs w:val="20"/>
          <w:lang w:val="en-US" w:eastAsia="zh-CN"/>
        </w:rPr>
        <w:t>Revise “</w:t>
      </w:r>
      <w:r w:rsidRPr="000A0A58">
        <w:rPr>
          <w:rFonts w:ascii="Times New Roman" w:eastAsia="DengXian" w:hAnsi="Times New Roman" w:cs="Times New Roman"/>
          <w:sz w:val="20"/>
          <w:szCs w:val="20"/>
          <w:lang w:val="en-US" w:eastAsia="zh-CN"/>
        </w:rPr>
        <w:t>Number of users (e.g. 10)</w:t>
      </w:r>
      <w:r w:rsidRPr="000A0A58">
        <w:rPr>
          <w:rFonts w:ascii="Times New Roman" w:eastAsia="Times New Roman" w:hAnsi="Times New Roman" w:cs="Times New Roman"/>
          <w:sz w:val="20"/>
          <w:szCs w:val="20"/>
          <w:lang w:val="en-US" w:eastAsia="zh-CN"/>
        </w:rPr>
        <w:t>” to be “</w:t>
      </w:r>
      <w:r w:rsidRPr="000A0A58">
        <w:rPr>
          <w:rFonts w:ascii="Times New Roman" w:eastAsia="DengXian" w:hAnsi="Times New Roman" w:cs="Times New Roman"/>
          <w:sz w:val="20"/>
          <w:szCs w:val="20"/>
          <w:lang w:val="en-US" w:eastAsia="zh-CN"/>
        </w:rPr>
        <w:t>Number of users</w:t>
      </w:r>
      <w:r w:rsidRPr="000A0A58">
        <w:rPr>
          <w:rFonts w:ascii="Times New Roman" w:eastAsia="Times New Roman" w:hAnsi="Times New Roman" w:cs="Times New Roman"/>
          <w:sz w:val="20"/>
          <w:szCs w:val="20"/>
          <w:lang w:val="en-US" w:eastAsia="zh-CN"/>
        </w:rPr>
        <w:t xml:space="preserve"> (e.g. </w:t>
      </w:r>
      <w:r>
        <w:rPr>
          <w:rFonts w:ascii="Times New Roman" w:eastAsia="Times New Roman" w:hAnsi="Times New Roman" w:cs="Times New Roman"/>
          <w:sz w:val="20"/>
          <w:szCs w:val="20"/>
          <w:lang w:val="en-US" w:eastAsia="zh-CN"/>
        </w:rPr>
        <w:t>1</w:t>
      </w:r>
      <w:r w:rsidRPr="000A0A58">
        <w:rPr>
          <w:rFonts w:ascii="Times New Roman" w:eastAsia="Times New Roman" w:hAnsi="Times New Roman" w:cs="Times New Roman"/>
          <w:sz w:val="20"/>
          <w:szCs w:val="20"/>
          <w:lang w:val="en-US" w:eastAsia="zh-CN"/>
        </w:rPr>
        <w:t xml:space="preserve"> to 10)” </w:t>
      </w:r>
    </w:p>
    <w:p w14:paraId="555F4136" w14:textId="304FC8A7" w:rsidR="00F27C3F" w:rsidRPr="000A0A58" w:rsidRDefault="00F27C3F" w:rsidP="00F27C3F">
      <w:pPr>
        <w:pStyle w:val="ListParagraph"/>
        <w:numPr>
          <w:ilvl w:val="0"/>
          <w:numId w:val="7"/>
        </w:numPr>
        <w:spacing w:before="120" w:after="120"/>
        <w:rPr>
          <w:rFonts w:ascii="Times New Roman" w:eastAsia="Times New Roman" w:hAnsi="Times New Roman" w:cs="Times New Roman"/>
          <w:sz w:val="20"/>
          <w:szCs w:val="20"/>
          <w:lang w:val="en-US" w:eastAsia="zh-CN"/>
        </w:rPr>
      </w:pPr>
      <w:r w:rsidRPr="000A0A58">
        <w:rPr>
          <w:rFonts w:ascii="Times New Roman" w:eastAsia="Times New Roman" w:hAnsi="Times New Roman" w:cs="Times New Roman"/>
          <w:sz w:val="20"/>
          <w:szCs w:val="20"/>
          <w:lang w:val="en-US" w:eastAsia="zh-CN"/>
        </w:rPr>
        <w:t>Add a note in Tab-7 to clarify that “</w:t>
      </w:r>
      <w:r w:rsidRPr="000A0A58">
        <w:rPr>
          <w:rFonts w:ascii="Times New Roman" w:eastAsia="DengXian" w:hAnsi="Times New Roman" w:cs="Times New Roman"/>
          <w:sz w:val="20"/>
          <w:szCs w:val="20"/>
          <w:lang w:val="en-US" w:eastAsia="zh-CN"/>
        </w:rPr>
        <w:t>Number of users</w:t>
      </w:r>
      <w:r w:rsidRPr="000A0A58">
        <w:rPr>
          <w:rFonts w:ascii="Times New Roman" w:eastAsia="Times New Roman" w:hAnsi="Times New Roman" w:cs="Times New Roman"/>
          <w:sz w:val="20"/>
          <w:szCs w:val="20"/>
          <w:lang w:val="en-US" w:eastAsia="zh-CN"/>
        </w:rPr>
        <w:t xml:space="preserve">” represents the </w:t>
      </w:r>
      <w:r w:rsidRPr="000A0A58">
        <w:rPr>
          <w:rFonts w:ascii="Times New Roman" w:eastAsia="DengXian" w:hAnsi="Times New Roman" w:cs="Times New Roman"/>
          <w:sz w:val="20"/>
          <w:szCs w:val="20"/>
          <w:lang w:val="en-US" w:eastAsia="zh-CN"/>
        </w:rPr>
        <w:t>number of U</w:t>
      </w:r>
      <w:r w:rsidR="00964063">
        <w:rPr>
          <w:rFonts w:ascii="Times New Roman" w:eastAsia="DengXian" w:hAnsi="Times New Roman" w:cs="Times New Roman"/>
          <w:sz w:val="20"/>
          <w:szCs w:val="20"/>
          <w:lang w:val="en-US" w:eastAsia="zh-CN"/>
        </w:rPr>
        <w:t>E</w:t>
      </w:r>
      <w:r w:rsidRPr="000A0A58">
        <w:rPr>
          <w:rFonts w:ascii="Times New Roman" w:eastAsia="DengXian" w:hAnsi="Times New Roman" w:cs="Times New Roman"/>
          <w:sz w:val="20"/>
          <w:szCs w:val="20"/>
          <w:lang w:val="en-US" w:eastAsia="zh-CN"/>
        </w:rPr>
        <w:t>s that need to be scheduled simultaneously in a slot and company can provide PDCCH blocking rates corresponding to a range of ‘number of users’ on different rows in Tab-7</w:t>
      </w:r>
    </w:p>
    <w:p w14:paraId="42559354" w14:textId="77777777" w:rsidR="00F27C3F" w:rsidRDefault="00F27C3F" w:rsidP="00F27C3F">
      <w:pPr>
        <w:rPr>
          <w:lang w:val="en-US"/>
        </w:rPr>
      </w:pPr>
      <w:r>
        <w:rPr>
          <w:lang w:val="en-US"/>
        </w:rPr>
        <w:t xml:space="preserve">In the RAN1#102-e meeting, PDCCH blocking rate evaluation was discussed and consensus was reached on a few parameters including SCS/BW, CORESET duration, delay toleration. However, company views were still not converged on some important parameters e.g. aggregation level distributions and number of candidates for each AL. It therefore was agreed to leave for company report. However, the assumption should not be too broad to make the results incomparable. To produce comparable evaluation results, it was further recommended by feature leader to limit the AL distribution of [1,2,4,8,16] as one of the following: </w:t>
      </w:r>
    </w:p>
    <w:p w14:paraId="6801DEC5" w14:textId="77777777" w:rsidR="00F27C3F" w:rsidRPr="006B16F0" w:rsidRDefault="00F27C3F" w:rsidP="00F27C3F">
      <w:pPr>
        <w:pStyle w:val="ListParagraph"/>
        <w:numPr>
          <w:ilvl w:val="0"/>
          <w:numId w:val="2"/>
        </w:numPr>
        <w:overflowPunct w:val="0"/>
        <w:autoSpaceDE w:val="0"/>
        <w:autoSpaceDN w:val="0"/>
        <w:adjustRightInd w:val="0"/>
        <w:spacing w:line="259" w:lineRule="auto"/>
        <w:textAlignment w:val="baseline"/>
        <w:rPr>
          <w:rFonts w:ascii="Times New Roman" w:hAnsi="Times New Roman" w:cs="Times New Roman"/>
          <w:sz w:val="20"/>
          <w:szCs w:val="20"/>
        </w:rPr>
      </w:pPr>
      <w:r w:rsidRPr="00574B9D">
        <w:rPr>
          <w:rFonts w:ascii="Times New Roman" w:hAnsi="Times New Roman" w:cs="Times New Roman"/>
          <w:b/>
          <w:bCs/>
          <w:sz w:val="20"/>
          <w:szCs w:val="20"/>
          <w:lang w:val="en-US"/>
        </w:rPr>
        <w:t>Configuration 1:</w:t>
      </w:r>
      <w:r w:rsidRPr="006B16F0">
        <w:rPr>
          <w:rFonts w:ascii="Times New Roman" w:hAnsi="Times New Roman" w:cs="Times New Roman"/>
          <w:sz w:val="20"/>
          <w:szCs w:val="20"/>
          <w:lang w:val="en-US"/>
        </w:rPr>
        <w:t xml:space="preserve"> </w:t>
      </w:r>
      <w:r w:rsidRPr="006B16F0">
        <w:rPr>
          <w:rFonts w:ascii="Times New Roman" w:hAnsi="Times New Roman" w:cs="Times New Roman"/>
          <w:sz w:val="20"/>
          <w:szCs w:val="20"/>
        </w:rPr>
        <w:t>[0.5, 0.4, 0.05, 0.03, 0.02], assuming majority of the U</w:t>
      </w:r>
      <w:r>
        <w:rPr>
          <w:rFonts w:ascii="Times New Roman" w:hAnsi="Times New Roman" w:cs="Times New Roman"/>
          <w:sz w:val="20"/>
          <w:szCs w:val="20"/>
        </w:rPr>
        <w:t>e</w:t>
      </w:r>
      <w:r w:rsidRPr="006B16F0">
        <w:rPr>
          <w:rFonts w:ascii="Times New Roman" w:hAnsi="Times New Roman" w:cs="Times New Roman"/>
          <w:sz w:val="20"/>
          <w:szCs w:val="20"/>
        </w:rPr>
        <w:t>s are in is good coverage</w:t>
      </w:r>
    </w:p>
    <w:p w14:paraId="2ACC22EE" w14:textId="77777777" w:rsidR="00F27C3F" w:rsidRPr="006B16F0" w:rsidRDefault="00F27C3F" w:rsidP="00F27C3F">
      <w:pPr>
        <w:pStyle w:val="ListParagraph"/>
        <w:numPr>
          <w:ilvl w:val="0"/>
          <w:numId w:val="2"/>
        </w:numPr>
        <w:overflowPunct w:val="0"/>
        <w:autoSpaceDE w:val="0"/>
        <w:autoSpaceDN w:val="0"/>
        <w:adjustRightInd w:val="0"/>
        <w:spacing w:line="259" w:lineRule="auto"/>
        <w:textAlignment w:val="baseline"/>
        <w:rPr>
          <w:rFonts w:ascii="Times New Roman" w:hAnsi="Times New Roman" w:cs="Times New Roman"/>
          <w:sz w:val="20"/>
          <w:szCs w:val="20"/>
        </w:rPr>
      </w:pPr>
      <w:r w:rsidRPr="00574B9D">
        <w:rPr>
          <w:rFonts w:ascii="Times New Roman" w:hAnsi="Times New Roman" w:cs="Times New Roman"/>
          <w:b/>
          <w:bCs/>
          <w:sz w:val="20"/>
          <w:szCs w:val="20"/>
          <w:lang w:val="en-US"/>
        </w:rPr>
        <w:t>Configuration 2:</w:t>
      </w:r>
      <w:r w:rsidRPr="006B16F0">
        <w:rPr>
          <w:rFonts w:ascii="Times New Roman" w:hAnsi="Times New Roman" w:cs="Times New Roman"/>
          <w:sz w:val="20"/>
          <w:szCs w:val="20"/>
          <w:lang w:val="en-US"/>
        </w:rPr>
        <w:t xml:space="preserve"> </w:t>
      </w:r>
      <w:r w:rsidRPr="006B16F0">
        <w:rPr>
          <w:rFonts w:ascii="Times New Roman" w:hAnsi="Times New Roman" w:cs="Times New Roman"/>
          <w:sz w:val="20"/>
          <w:szCs w:val="20"/>
        </w:rPr>
        <w:t>[0.1, 0.2, 0.4, 0.2, 0.1]: Majority of the U</w:t>
      </w:r>
      <w:r>
        <w:rPr>
          <w:rFonts w:ascii="Times New Roman" w:hAnsi="Times New Roman" w:cs="Times New Roman"/>
          <w:sz w:val="20"/>
          <w:szCs w:val="20"/>
        </w:rPr>
        <w:t>e</w:t>
      </w:r>
      <w:r w:rsidRPr="006B16F0">
        <w:rPr>
          <w:rFonts w:ascii="Times New Roman" w:hAnsi="Times New Roman" w:cs="Times New Roman"/>
          <w:sz w:val="20"/>
          <w:szCs w:val="20"/>
        </w:rPr>
        <w:t>s are in medium coverage</w:t>
      </w:r>
    </w:p>
    <w:p w14:paraId="7464C57F" w14:textId="77777777" w:rsidR="00F27C3F" w:rsidRPr="006B16F0" w:rsidRDefault="00F27C3F" w:rsidP="00F27C3F">
      <w:pPr>
        <w:pStyle w:val="ListParagraph"/>
        <w:numPr>
          <w:ilvl w:val="0"/>
          <w:numId w:val="2"/>
        </w:numPr>
        <w:overflowPunct w:val="0"/>
        <w:autoSpaceDE w:val="0"/>
        <w:autoSpaceDN w:val="0"/>
        <w:adjustRightInd w:val="0"/>
        <w:spacing w:line="259" w:lineRule="auto"/>
        <w:textAlignment w:val="baseline"/>
        <w:rPr>
          <w:rFonts w:ascii="Times New Roman" w:hAnsi="Times New Roman" w:cs="Times New Roman"/>
          <w:sz w:val="20"/>
          <w:szCs w:val="20"/>
        </w:rPr>
      </w:pPr>
      <w:r w:rsidRPr="00574B9D">
        <w:rPr>
          <w:rFonts w:ascii="Times New Roman" w:hAnsi="Times New Roman" w:cs="Times New Roman"/>
          <w:b/>
          <w:bCs/>
          <w:sz w:val="20"/>
          <w:szCs w:val="20"/>
          <w:lang w:val="en-US"/>
        </w:rPr>
        <w:t>Configuration 3:</w:t>
      </w:r>
      <w:r w:rsidRPr="006B16F0">
        <w:rPr>
          <w:rFonts w:ascii="Times New Roman" w:hAnsi="Times New Roman" w:cs="Times New Roman"/>
          <w:sz w:val="20"/>
          <w:szCs w:val="20"/>
          <w:lang w:val="en-US"/>
        </w:rPr>
        <w:t xml:space="preserve"> </w:t>
      </w:r>
      <w:r w:rsidRPr="006B16F0">
        <w:rPr>
          <w:rFonts w:ascii="Times New Roman" w:hAnsi="Times New Roman" w:cs="Times New Roman"/>
          <w:sz w:val="20"/>
          <w:szCs w:val="20"/>
        </w:rPr>
        <w:t>[0.05, 0.05, 0.2, 0.3, 0.4]: Majority of the U</w:t>
      </w:r>
      <w:r>
        <w:rPr>
          <w:rFonts w:ascii="Times New Roman" w:hAnsi="Times New Roman" w:cs="Times New Roman"/>
          <w:sz w:val="20"/>
          <w:szCs w:val="20"/>
        </w:rPr>
        <w:t>e</w:t>
      </w:r>
      <w:r w:rsidRPr="006B16F0">
        <w:rPr>
          <w:rFonts w:ascii="Times New Roman" w:hAnsi="Times New Roman" w:cs="Times New Roman"/>
          <w:sz w:val="20"/>
          <w:szCs w:val="20"/>
        </w:rPr>
        <w:t>s are in poor coverage</w:t>
      </w:r>
    </w:p>
    <w:p w14:paraId="58F98C73" w14:textId="77777777" w:rsidR="00F27C3F" w:rsidRPr="0029589A" w:rsidRDefault="00F27C3F" w:rsidP="00F27C3F">
      <w:pPr>
        <w:pStyle w:val="ListParagraph"/>
        <w:numPr>
          <w:ilvl w:val="0"/>
          <w:numId w:val="2"/>
        </w:numPr>
        <w:overflowPunct w:val="0"/>
        <w:autoSpaceDE w:val="0"/>
        <w:autoSpaceDN w:val="0"/>
        <w:adjustRightInd w:val="0"/>
        <w:spacing w:line="259" w:lineRule="auto"/>
        <w:textAlignment w:val="baseline"/>
        <w:rPr>
          <w:rFonts w:ascii="Times New Roman" w:hAnsi="Times New Roman" w:cs="Times New Roman"/>
          <w:sz w:val="20"/>
          <w:szCs w:val="20"/>
        </w:rPr>
      </w:pPr>
      <w:r w:rsidRPr="00574B9D">
        <w:rPr>
          <w:rFonts w:ascii="Times New Roman" w:hAnsi="Times New Roman" w:cs="Times New Roman"/>
          <w:b/>
          <w:bCs/>
          <w:sz w:val="20"/>
          <w:szCs w:val="20"/>
          <w:lang w:val="en-US"/>
        </w:rPr>
        <w:t>Configuration 4:</w:t>
      </w:r>
      <w:r w:rsidRPr="006B16F0">
        <w:rPr>
          <w:rFonts w:ascii="Times New Roman" w:hAnsi="Times New Roman" w:cs="Times New Roman"/>
          <w:sz w:val="20"/>
          <w:szCs w:val="20"/>
          <w:lang w:val="en-US"/>
        </w:rPr>
        <w:t xml:space="preserve"> </w:t>
      </w:r>
      <w:r w:rsidRPr="006B16F0">
        <w:rPr>
          <w:rFonts w:ascii="Times New Roman" w:hAnsi="Times New Roman" w:cs="Times New Roman"/>
          <w:sz w:val="20"/>
          <w:szCs w:val="20"/>
        </w:rPr>
        <w:t>[0.2, 0.2, 0.2, 0.2, 0.2]: Uniform distribution</w:t>
      </w:r>
    </w:p>
    <w:p w14:paraId="788E0698" w14:textId="77777777" w:rsidR="00F27C3F" w:rsidRDefault="00F27C3F" w:rsidP="00F27C3F">
      <w:pPr>
        <w:rPr>
          <w:b/>
          <w:bCs/>
        </w:rPr>
      </w:pPr>
      <w:r w:rsidRPr="002943CE">
        <w:rPr>
          <w:b/>
          <w:bCs/>
        </w:rPr>
        <w:t>Q</w:t>
      </w:r>
      <w:r>
        <w:rPr>
          <w:b/>
          <w:bCs/>
        </w:rPr>
        <w:t>uestion</w:t>
      </w:r>
      <w:r w:rsidRPr="002943CE">
        <w:rPr>
          <w:b/>
          <w:bCs/>
        </w:rPr>
        <w:t xml:space="preserve"> </w:t>
      </w:r>
      <w:r>
        <w:rPr>
          <w:b/>
          <w:bCs/>
        </w:rPr>
        <w:t>3-3</w:t>
      </w:r>
      <w:r w:rsidRPr="002943CE">
        <w:rPr>
          <w:b/>
          <w:bCs/>
        </w:rPr>
        <w:t>:</w:t>
      </w:r>
      <w:r>
        <w:rPr>
          <w:b/>
          <w:bCs/>
        </w:rPr>
        <w:t xml:space="preserve"> Can we limit the AL distributions to be one of the four configurations listed above? If not, what other configurations need to be added? It should be noted that it is important to minimize the configurations to ensure the comparable results.</w:t>
      </w:r>
    </w:p>
    <w:p w14:paraId="7B9FE7DB" w14:textId="77777777" w:rsidR="00F27C3F" w:rsidRDefault="00F27C3F" w:rsidP="00F27C3F">
      <w:r w:rsidRPr="006372D5">
        <w:lastRenderedPageBreak/>
        <w:t>On Q</w:t>
      </w:r>
      <w:r>
        <w:t>3-3, all responses agree to limit AL distribution to align results for making the conclusion in TP. Companies positions can be categorized as follows:</w:t>
      </w:r>
    </w:p>
    <w:tbl>
      <w:tblPr>
        <w:tblStyle w:val="TableGrid"/>
        <w:tblW w:w="0" w:type="auto"/>
        <w:tblLook w:val="04A0" w:firstRow="1" w:lastRow="0" w:firstColumn="1" w:lastColumn="0" w:noHBand="0" w:noVBand="1"/>
      </w:tblPr>
      <w:tblGrid>
        <w:gridCol w:w="2155"/>
        <w:gridCol w:w="2790"/>
        <w:gridCol w:w="2250"/>
        <w:gridCol w:w="2435"/>
      </w:tblGrid>
      <w:tr w:rsidR="00F27C3F" w14:paraId="64562ADD" w14:textId="77777777" w:rsidTr="00804394">
        <w:tc>
          <w:tcPr>
            <w:tcW w:w="2155" w:type="dxa"/>
          </w:tcPr>
          <w:p w14:paraId="408EB977" w14:textId="77777777" w:rsidR="00F27C3F" w:rsidRPr="007D03A2" w:rsidRDefault="00F27C3F" w:rsidP="00804394">
            <w:pPr>
              <w:spacing w:after="0"/>
              <w:rPr>
                <w:b/>
                <w:bCs/>
              </w:rPr>
            </w:pPr>
            <w:r w:rsidRPr="007D03A2">
              <w:rPr>
                <w:b/>
                <w:bCs/>
              </w:rPr>
              <w:t>Configuration index</w:t>
            </w:r>
          </w:p>
        </w:tc>
        <w:tc>
          <w:tcPr>
            <w:tcW w:w="2790" w:type="dxa"/>
          </w:tcPr>
          <w:p w14:paraId="3E6DDC47" w14:textId="77777777" w:rsidR="00F27C3F" w:rsidRPr="007D03A2" w:rsidRDefault="00F27C3F" w:rsidP="00804394">
            <w:pPr>
              <w:spacing w:after="0"/>
              <w:rPr>
                <w:b/>
                <w:bCs/>
              </w:rPr>
            </w:pPr>
            <w:r w:rsidRPr="007D03A2">
              <w:rPr>
                <w:b/>
                <w:bCs/>
              </w:rPr>
              <w:t>Support</w:t>
            </w:r>
            <w:r>
              <w:rPr>
                <w:b/>
                <w:bCs/>
              </w:rPr>
              <w:t>ing</w:t>
            </w:r>
            <w:r w:rsidRPr="007D03A2">
              <w:rPr>
                <w:b/>
                <w:bCs/>
              </w:rPr>
              <w:t xml:space="preserve"> companies</w:t>
            </w:r>
          </w:p>
        </w:tc>
        <w:tc>
          <w:tcPr>
            <w:tcW w:w="2250" w:type="dxa"/>
          </w:tcPr>
          <w:p w14:paraId="17A865AA" w14:textId="77777777" w:rsidR="00F27C3F" w:rsidRPr="007D03A2" w:rsidRDefault="00F27C3F" w:rsidP="00804394">
            <w:pPr>
              <w:spacing w:after="0"/>
              <w:rPr>
                <w:b/>
                <w:bCs/>
              </w:rPr>
            </w:pPr>
            <w:r w:rsidRPr="007D03A2">
              <w:rPr>
                <w:b/>
                <w:bCs/>
              </w:rPr>
              <w:t>Num</w:t>
            </w:r>
            <w:r>
              <w:rPr>
                <w:b/>
                <w:bCs/>
              </w:rPr>
              <w:t>ber</w:t>
            </w:r>
            <w:r w:rsidRPr="007D03A2">
              <w:rPr>
                <w:b/>
                <w:bCs/>
              </w:rPr>
              <w:t xml:space="preserve"> of support</w:t>
            </w:r>
            <w:r>
              <w:rPr>
                <w:b/>
                <w:bCs/>
              </w:rPr>
              <w:t>ing</w:t>
            </w:r>
            <w:r w:rsidRPr="007D03A2">
              <w:rPr>
                <w:b/>
                <w:bCs/>
              </w:rPr>
              <w:t xml:space="preserve"> companies </w:t>
            </w:r>
          </w:p>
        </w:tc>
        <w:tc>
          <w:tcPr>
            <w:tcW w:w="2435" w:type="dxa"/>
          </w:tcPr>
          <w:p w14:paraId="3250E461" w14:textId="77777777" w:rsidR="00F27C3F" w:rsidRPr="007D03A2" w:rsidRDefault="00F27C3F" w:rsidP="00804394">
            <w:pPr>
              <w:spacing w:after="0"/>
              <w:rPr>
                <w:b/>
                <w:bCs/>
              </w:rPr>
            </w:pPr>
            <w:r w:rsidRPr="007D03A2">
              <w:rPr>
                <w:b/>
                <w:bCs/>
              </w:rPr>
              <w:t>Concerns</w:t>
            </w:r>
          </w:p>
        </w:tc>
      </w:tr>
      <w:tr w:rsidR="00F27C3F" w14:paraId="7C1B08C4" w14:textId="77777777" w:rsidTr="00804394">
        <w:tc>
          <w:tcPr>
            <w:tcW w:w="2155" w:type="dxa"/>
          </w:tcPr>
          <w:p w14:paraId="58B74104" w14:textId="77777777" w:rsidR="00F27C3F" w:rsidRDefault="00F27C3F" w:rsidP="00804394">
            <w:pPr>
              <w:spacing w:after="0"/>
            </w:pPr>
            <w:r>
              <w:t>1</w:t>
            </w:r>
          </w:p>
        </w:tc>
        <w:tc>
          <w:tcPr>
            <w:tcW w:w="2790" w:type="dxa"/>
          </w:tcPr>
          <w:p w14:paraId="09462367" w14:textId="77777777" w:rsidR="00F27C3F" w:rsidRDefault="00F27C3F" w:rsidP="00804394">
            <w:pPr>
              <w:spacing w:after="0"/>
            </w:pPr>
            <w:r>
              <w:t>Ericsson, Qualcomm, CATT, Huawei</w:t>
            </w:r>
          </w:p>
        </w:tc>
        <w:tc>
          <w:tcPr>
            <w:tcW w:w="2250" w:type="dxa"/>
          </w:tcPr>
          <w:p w14:paraId="62C8DDF0" w14:textId="77777777" w:rsidR="00F27C3F" w:rsidRDefault="00F27C3F" w:rsidP="00804394">
            <w:pPr>
              <w:spacing w:after="0"/>
            </w:pPr>
            <w:r>
              <w:t>4</w:t>
            </w:r>
          </w:p>
        </w:tc>
        <w:tc>
          <w:tcPr>
            <w:tcW w:w="2435" w:type="dxa"/>
          </w:tcPr>
          <w:p w14:paraId="4EF730E1" w14:textId="77777777" w:rsidR="00F27C3F" w:rsidRDefault="00F27C3F" w:rsidP="00804394">
            <w:pPr>
              <w:spacing w:after="0"/>
            </w:pPr>
          </w:p>
        </w:tc>
      </w:tr>
      <w:tr w:rsidR="00F27C3F" w14:paraId="6B0ED271" w14:textId="77777777" w:rsidTr="00804394">
        <w:tc>
          <w:tcPr>
            <w:tcW w:w="2155" w:type="dxa"/>
          </w:tcPr>
          <w:p w14:paraId="342C5006" w14:textId="77777777" w:rsidR="00F27C3F" w:rsidRDefault="00F27C3F" w:rsidP="00804394">
            <w:pPr>
              <w:spacing w:after="0"/>
            </w:pPr>
            <w:r>
              <w:t>2</w:t>
            </w:r>
          </w:p>
        </w:tc>
        <w:tc>
          <w:tcPr>
            <w:tcW w:w="2790" w:type="dxa"/>
          </w:tcPr>
          <w:p w14:paraId="2306C3BC" w14:textId="77777777" w:rsidR="00F27C3F" w:rsidRDefault="00F27C3F" w:rsidP="00804394">
            <w:pPr>
              <w:spacing w:after="0"/>
            </w:pPr>
            <w:r>
              <w:t>Ericsson, Futurewei, CATT, MediaTek</w:t>
            </w:r>
          </w:p>
        </w:tc>
        <w:tc>
          <w:tcPr>
            <w:tcW w:w="2250" w:type="dxa"/>
          </w:tcPr>
          <w:p w14:paraId="558FB6B2" w14:textId="77777777" w:rsidR="00F27C3F" w:rsidRDefault="00F27C3F" w:rsidP="00804394">
            <w:pPr>
              <w:spacing w:after="0"/>
            </w:pPr>
            <w:r>
              <w:t>4</w:t>
            </w:r>
          </w:p>
        </w:tc>
        <w:tc>
          <w:tcPr>
            <w:tcW w:w="2435" w:type="dxa"/>
          </w:tcPr>
          <w:p w14:paraId="0560BBBC" w14:textId="77777777" w:rsidR="00F27C3F" w:rsidRDefault="00F27C3F" w:rsidP="00804394">
            <w:pPr>
              <w:spacing w:after="0"/>
            </w:pPr>
          </w:p>
        </w:tc>
      </w:tr>
      <w:tr w:rsidR="00F27C3F" w14:paraId="095DE8EE" w14:textId="77777777" w:rsidTr="00804394">
        <w:tc>
          <w:tcPr>
            <w:tcW w:w="2155" w:type="dxa"/>
          </w:tcPr>
          <w:p w14:paraId="32AC2D44" w14:textId="77777777" w:rsidR="00F27C3F" w:rsidRDefault="00F27C3F" w:rsidP="00804394">
            <w:pPr>
              <w:spacing w:after="0"/>
            </w:pPr>
            <w:r>
              <w:t xml:space="preserve">3 </w:t>
            </w:r>
          </w:p>
        </w:tc>
        <w:tc>
          <w:tcPr>
            <w:tcW w:w="2790" w:type="dxa"/>
          </w:tcPr>
          <w:p w14:paraId="1251590E" w14:textId="77777777" w:rsidR="00F27C3F" w:rsidRDefault="00F27C3F" w:rsidP="00804394">
            <w:pPr>
              <w:spacing w:after="0"/>
            </w:pPr>
            <w:r>
              <w:t xml:space="preserve">Ericsson, Qualcomm, MediaTek </w:t>
            </w:r>
          </w:p>
        </w:tc>
        <w:tc>
          <w:tcPr>
            <w:tcW w:w="2250" w:type="dxa"/>
          </w:tcPr>
          <w:p w14:paraId="55D22F46" w14:textId="77777777" w:rsidR="00F27C3F" w:rsidRDefault="00F27C3F" w:rsidP="00804394">
            <w:pPr>
              <w:spacing w:after="0"/>
            </w:pPr>
            <w:r>
              <w:t>3</w:t>
            </w:r>
          </w:p>
        </w:tc>
        <w:tc>
          <w:tcPr>
            <w:tcW w:w="2435" w:type="dxa"/>
          </w:tcPr>
          <w:p w14:paraId="7B6C6B50" w14:textId="77777777" w:rsidR="00F27C3F" w:rsidRDefault="00F27C3F" w:rsidP="00804394">
            <w:pPr>
              <w:spacing w:after="0"/>
            </w:pPr>
            <w:r>
              <w:t>Intel (Not realistic and only happen in case of poor network planning)</w:t>
            </w:r>
          </w:p>
        </w:tc>
      </w:tr>
      <w:tr w:rsidR="00F27C3F" w14:paraId="194CAECD" w14:textId="77777777" w:rsidTr="00804394">
        <w:tc>
          <w:tcPr>
            <w:tcW w:w="2155" w:type="dxa"/>
          </w:tcPr>
          <w:p w14:paraId="72BDB884" w14:textId="77777777" w:rsidR="00F27C3F" w:rsidRDefault="00F27C3F" w:rsidP="00804394">
            <w:pPr>
              <w:spacing w:after="0"/>
            </w:pPr>
            <w:r>
              <w:t>4</w:t>
            </w:r>
          </w:p>
        </w:tc>
        <w:tc>
          <w:tcPr>
            <w:tcW w:w="2790" w:type="dxa"/>
          </w:tcPr>
          <w:p w14:paraId="735C99C9" w14:textId="77777777" w:rsidR="00F27C3F" w:rsidRDefault="00F27C3F" w:rsidP="00804394">
            <w:pPr>
              <w:spacing w:after="0"/>
            </w:pPr>
            <w:r>
              <w:t>Ericsson</w:t>
            </w:r>
          </w:p>
        </w:tc>
        <w:tc>
          <w:tcPr>
            <w:tcW w:w="2250" w:type="dxa"/>
          </w:tcPr>
          <w:p w14:paraId="42849B59" w14:textId="77777777" w:rsidR="00F27C3F" w:rsidRDefault="00F27C3F" w:rsidP="00804394">
            <w:pPr>
              <w:spacing w:after="0"/>
            </w:pPr>
            <w:r>
              <w:t>1</w:t>
            </w:r>
          </w:p>
        </w:tc>
        <w:tc>
          <w:tcPr>
            <w:tcW w:w="2435" w:type="dxa"/>
          </w:tcPr>
          <w:p w14:paraId="74486B63" w14:textId="77777777" w:rsidR="00F27C3F" w:rsidRDefault="00F27C3F" w:rsidP="00804394">
            <w:pPr>
              <w:spacing w:after="0"/>
            </w:pPr>
            <w:r>
              <w:t>Futurewei (artificial), Qualcomm, Intel</w:t>
            </w:r>
          </w:p>
        </w:tc>
      </w:tr>
      <w:tr w:rsidR="00F27C3F" w14:paraId="2FF2B981" w14:textId="77777777" w:rsidTr="00804394">
        <w:tc>
          <w:tcPr>
            <w:tcW w:w="2155" w:type="dxa"/>
          </w:tcPr>
          <w:p w14:paraId="2DDAAF70" w14:textId="77777777" w:rsidR="00F27C3F" w:rsidRDefault="00F27C3F" w:rsidP="00804394">
            <w:pPr>
              <w:spacing w:after="0"/>
            </w:pPr>
            <w:r>
              <w:t>5 (Revised Config.1)</w:t>
            </w:r>
          </w:p>
        </w:tc>
        <w:tc>
          <w:tcPr>
            <w:tcW w:w="2790" w:type="dxa"/>
          </w:tcPr>
          <w:p w14:paraId="398921AC" w14:textId="77777777" w:rsidR="00F27C3F" w:rsidRDefault="00F27C3F" w:rsidP="00804394">
            <w:pPr>
              <w:spacing w:after="0"/>
            </w:pPr>
            <w:r>
              <w:t>Vivo: [0.7, 0.2, 0.05, 0.03, 0.02]</w:t>
            </w:r>
          </w:p>
        </w:tc>
        <w:tc>
          <w:tcPr>
            <w:tcW w:w="2250" w:type="dxa"/>
          </w:tcPr>
          <w:p w14:paraId="5CDD8FFC" w14:textId="77777777" w:rsidR="00F27C3F" w:rsidRDefault="00F27C3F" w:rsidP="00804394">
            <w:pPr>
              <w:spacing w:after="0"/>
            </w:pPr>
            <w:r>
              <w:t>1</w:t>
            </w:r>
          </w:p>
        </w:tc>
        <w:tc>
          <w:tcPr>
            <w:tcW w:w="2435" w:type="dxa"/>
          </w:tcPr>
          <w:p w14:paraId="3AE9A1D8" w14:textId="77777777" w:rsidR="00F27C3F" w:rsidRDefault="00F27C3F" w:rsidP="00804394">
            <w:pPr>
              <w:spacing w:after="0"/>
            </w:pPr>
          </w:p>
        </w:tc>
      </w:tr>
      <w:tr w:rsidR="00F27C3F" w14:paraId="1F4475E8" w14:textId="77777777" w:rsidTr="00804394">
        <w:tc>
          <w:tcPr>
            <w:tcW w:w="2155" w:type="dxa"/>
          </w:tcPr>
          <w:p w14:paraId="0DC36222" w14:textId="77777777" w:rsidR="00F27C3F" w:rsidRDefault="00F27C3F" w:rsidP="00804394">
            <w:pPr>
              <w:spacing w:after="0"/>
            </w:pPr>
            <w:r>
              <w:t>6 (Revised Config.1)</w:t>
            </w:r>
          </w:p>
        </w:tc>
        <w:tc>
          <w:tcPr>
            <w:tcW w:w="2790" w:type="dxa"/>
          </w:tcPr>
          <w:p w14:paraId="1B9864C8" w14:textId="77777777" w:rsidR="00F27C3F" w:rsidRDefault="00F27C3F" w:rsidP="00804394">
            <w:pPr>
              <w:spacing w:after="0"/>
            </w:pPr>
            <w:r>
              <w:t>OPPO: [0.4, 0.5, 0.05, 0.03, 0.02]</w:t>
            </w:r>
          </w:p>
        </w:tc>
        <w:tc>
          <w:tcPr>
            <w:tcW w:w="2250" w:type="dxa"/>
          </w:tcPr>
          <w:p w14:paraId="405F0980" w14:textId="77777777" w:rsidR="00F27C3F" w:rsidRDefault="00F27C3F" w:rsidP="00804394">
            <w:pPr>
              <w:spacing w:after="0"/>
            </w:pPr>
            <w:r>
              <w:t>1</w:t>
            </w:r>
          </w:p>
        </w:tc>
        <w:tc>
          <w:tcPr>
            <w:tcW w:w="2435" w:type="dxa"/>
          </w:tcPr>
          <w:p w14:paraId="18FC39DC" w14:textId="77777777" w:rsidR="00F27C3F" w:rsidRDefault="00F27C3F" w:rsidP="00804394">
            <w:pPr>
              <w:spacing w:after="0"/>
            </w:pPr>
          </w:p>
        </w:tc>
      </w:tr>
      <w:tr w:rsidR="00F27C3F" w14:paraId="1C6D1D96" w14:textId="77777777" w:rsidTr="00804394">
        <w:tc>
          <w:tcPr>
            <w:tcW w:w="2155" w:type="dxa"/>
          </w:tcPr>
          <w:p w14:paraId="206BF59D" w14:textId="77777777" w:rsidR="00F27C3F" w:rsidRDefault="00F27C3F" w:rsidP="00804394">
            <w:pPr>
              <w:spacing w:after="0"/>
            </w:pPr>
            <w:r>
              <w:t>7 (Revised Config.1)</w:t>
            </w:r>
          </w:p>
        </w:tc>
        <w:tc>
          <w:tcPr>
            <w:tcW w:w="2790" w:type="dxa"/>
          </w:tcPr>
          <w:p w14:paraId="68BA4194" w14:textId="7EA1A97D" w:rsidR="00F27C3F" w:rsidRDefault="00F27C3F" w:rsidP="00804394">
            <w:pPr>
              <w:spacing w:after="0"/>
            </w:pPr>
            <w:r w:rsidRPr="00A63B38">
              <w:t>Huawei: [0.3, 0.5, 0.10, 0.06,</w:t>
            </w:r>
            <w:r w:rsidR="00A63B38" w:rsidRPr="00A63B38">
              <w:t xml:space="preserve"> </w:t>
            </w:r>
            <w:r w:rsidRPr="00A63B38">
              <w:t>0.04] (for 1Rx case)</w:t>
            </w:r>
          </w:p>
        </w:tc>
        <w:tc>
          <w:tcPr>
            <w:tcW w:w="2250" w:type="dxa"/>
          </w:tcPr>
          <w:p w14:paraId="4C72B7C9" w14:textId="77777777" w:rsidR="00F27C3F" w:rsidRDefault="00F27C3F" w:rsidP="00804394">
            <w:pPr>
              <w:spacing w:after="0"/>
            </w:pPr>
            <w:r>
              <w:t>1</w:t>
            </w:r>
          </w:p>
        </w:tc>
        <w:tc>
          <w:tcPr>
            <w:tcW w:w="2435" w:type="dxa"/>
          </w:tcPr>
          <w:p w14:paraId="68017EDF" w14:textId="77777777" w:rsidR="00F27C3F" w:rsidRDefault="00F27C3F" w:rsidP="00804394">
            <w:pPr>
              <w:spacing w:after="0"/>
            </w:pPr>
          </w:p>
        </w:tc>
      </w:tr>
      <w:tr w:rsidR="00F27C3F" w14:paraId="30506F83" w14:textId="77777777" w:rsidTr="00804394">
        <w:tc>
          <w:tcPr>
            <w:tcW w:w="2155" w:type="dxa"/>
          </w:tcPr>
          <w:p w14:paraId="2114BE8A" w14:textId="77777777" w:rsidR="00F27C3F" w:rsidRDefault="00F27C3F" w:rsidP="00804394">
            <w:pPr>
              <w:spacing w:after="0"/>
            </w:pPr>
            <w:r>
              <w:t>8 (Revised Config.1)</w:t>
            </w:r>
          </w:p>
        </w:tc>
        <w:tc>
          <w:tcPr>
            <w:tcW w:w="2790" w:type="dxa"/>
          </w:tcPr>
          <w:p w14:paraId="33DE6CB4" w14:textId="77777777" w:rsidR="00F27C3F" w:rsidRDefault="00F27C3F" w:rsidP="00804394">
            <w:pPr>
              <w:spacing w:after="0"/>
            </w:pPr>
            <w:r w:rsidRPr="00EB6849">
              <w:rPr>
                <w:color w:val="000000" w:themeColor="text1"/>
              </w:rPr>
              <w:t>Intel: [0.5, 0.4, 0.07, 0.02, 0.01].</w:t>
            </w:r>
          </w:p>
        </w:tc>
        <w:tc>
          <w:tcPr>
            <w:tcW w:w="2250" w:type="dxa"/>
          </w:tcPr>
          <w:p w14:paraId="76FD148C" w14:textId="77777777" w:rsidR="00F27C3F" w:rsidRDefault="00F27C3F" w:rsidP="00804394">
            <w:pPr>
              <w:spacing w:after="0"/>
            </w:pPr>
            <w:r>
              <w:t>1</w:t>
            </w:r>
          </w:p>
        </w:tc>
        <w:tc>
          <w:tcPr>
            <w:tcW w:w="2435" w:type="dxa"/>
          </w:tcPr>
          <w:p w14:paraId="660A32EC" w14:textId="77777777" w:rsidR="00F27C3F" w:rsidRDefault="00F27C3F" w:rsidP="00804394">
            <w:pPr>
              <w:spacing w:after="0"/>
            </w:pPr>
          </w:p>
        </w:tc>
      </w:tr>
    </w:tbl>
    <w:p w14:paraId="18D2BE06" w14:textId="77777777" w:rsidR="00F27C3F" w:rsidRDefault="00F27C3F" w:rsidP="00F27C3F"/>
    <w:p w14:paraId="67D09FF4" w14:textId="77777777" w:rsidR="00F27C3F" w:rsidRDefault="00F27C3F" w:rsidP="00F27C3F">
      <w:r>
        <w:t xml:space="preserve">Most responses prefer to categorize different cases into cases e.g. good/medium/poor coverage, which represents different UEs SINR distribution in network. Configure 2 are preferred by all of responses and seems agreeable as one of configurations. Companies views on Configuration 1 are still diverse with several modifications (i.e. Configuration 5/6/8) brought up to the table. </w:t>
      </w:r>
    </w:p>
    <w:p w14:paraId="4995412F" w14:textId="77777777" w:rsidR="00F27C3F" w:rsidRDefault="00F27C3F" w:rsidP="00F27C3F">
      <w:r w:rsidRPr="00CE3ABE">
        <w:t xml:space="preserve">In addition, </w:t>
      </w:r>
      <w:r>
        <w:t>one company proposed to clarify Configurations 1-4 above is assumed with 2 Rx. Correspondingly, it was also proposed to consider configuration 7 above for PDCCH blocking rate evaluation.</w:t>
      </w:r>
    </w:p>
    <w:p w14:paraId="7DF29757" w14:textId="77777777" w:rsidR="00F27C3F" w:rsidRDefault="00F27C3F" w:rsidP="00F27C3F">
      <w:pPr>
        <w:rPr>
          <w:b/>
          <w:bCs/>
        </w:rPr>
      </w:pPr>
      <w:r w:rsidRPr="002943CE">
        <w:rPr>
          <w:b/>
          <w:bCs/>
        </w:rPr>
        <w:t>Q</w:t>
      </w:r>
      <w:r>
        <w:rPr>
          <w:b/>
          <w:bCs/>
        </w:rPr>
        <w:t>uestion</w:t>
      </w:r>
      <w:r w:rsidRPr="002943CE">
        <w:rPr>
          <w:b/>
          <w:bCs/>
        </w:rPr>
        <w:t xml:space="preserve"> </w:t>
      </w:r>
      <w:r>
        <w:rPr>
          <w:b/>
          <w:bCs/>
        </w:rPr>
        <w:t>3-3a</w:t>
      </w:r>
      <w:r w:rsidRPr="002943CE">
        <w:rPr>
          <w:b/>
          <w:bCs/>
        </w:rPr>
        <w:t>:</w:t>
      </w:r>
      <w:r>
        <w:rPr>
          <w:b/>
          <w:bCs/>
        </w:rPr>
        <w:t xml:space="preserve"> Can we clarify that Configurations 1-4 are applied for 2 Rx case? If yes, can we agree to use Configuration 7 above for 1 Rx case for power saving evaluation as proposed by Huawei? Please provide some justification for each input. </w:t>
      </w:r>
    </w:p>
    <w:p w14:paraId="5EA4DAB1" w14:textId="77777777" w:rsidR="00F27C3F" w:rsidRPr="00E36F1F" w:rsidRDefault="00F27C3F" w:rsidP="00F27C3F">
      <w:r w:rsidRPr="00E36F1F">
        <w:t>Reponses from companies</w:t>
      </w:r>
      <w:r>
        <w:t xml:space="preserve"> on Q3-3a</w:t>
      </w:r>
      <w:r w:rsidRPr="00E36F1F">
        <w:t xml:space="preserve"> can be summarized</w:t>
      </w:r>
      <w:r>
        <w:t xml:space="preserve"> as follows: </w:t>
      </w:r>
    </w:p>
    <w:tbl>
      <w:tblPr>
        <w:tblStyle w:val="TableGrid"/>
        <w:tblW w:w="0" w:type="auto"/>
        <w:tblLook w:val="04A0" w:firstRow="1" w:lastRow="0" w:firstColumn="1" w:lastColumn="0" w:noHBand="0" w:noVBand="1"/>
      </w:tblPr>
      <w:tblGrid>
        <w:gridCol w:w="1705"/>
        <w:gridCol w:w="3109"/>
        <w:gridCol w:w="3101"/>
        <w:gridCol w:w="1715"/>
      </w:tblGrid>
      <w:tr w:rsidR="00F27C3F" w14:paraId="566037EC" w14:textId="77777777" w:rsidTr="00804394">
        <w:tc>
          <w:tcPr>
            <w:tcW w:w="1705" w:type="dxa"/>
            <w:shd w:val="clear" w:color="auto" w:fill="auto"/>
          </w:tcPr>
          <w:p w14:paraId="75669C54" w14:textId="77777777" w:rsidR="00F27C3F" w:rsidRPr="00ED6D1D" w:rsidRDefault="00F27C3F" w:rsidP="00804394">
            <w:pPr>
              <w:spacing w:after="0"/>
              <w:rPr>
                <w:b/>
                <w:bCs/>
              </w:rPr>
            </w:pPr>
            <w:r w:rsidRPr="00ED6D1D">
              <w:rPr>
                <w:b/>
                <w:bCs/>
              </w:rPr>
              <w:t xml:space="preserve">Proposals </w:t>
            </w:r>
          </w:p>
        </w:tc>
        <w:tc>
          <w:tcPr>
            <w:tcW w:w="3109" w:type="dxa"/>
            <w:shd w:val="clear" w:color="auto" w:fill="auto"/>
          </w:tcPr>
          <w:p w14:paraId="7C882F29" w14:textId="77777777" w:rsidR="00F27C3F" w:rsidRPr="00ED6D1D" w:rsidRDefault="00F27C3F" w:rsidP="00804394">
            <w:pPr>
              <w:spacing w:after="0"/>
              <w:rPr>
                <w:b/>
                <w:bCs/>
              </w:rPr>
            </w:pPr>
            <w:r w:rsidRPr="00ED6D1D">
              <w:rPr>
                <w:b/>
                <w:bCs/>
              </w:rPr>
              <w:t>Yes</w:t>
            </w:r>
          </w:p>
        </w:tc>
        <w:tc>
          <w:tcPr>
            <w:tcW w:w="3101" w:type="dxa"/>
            <w:shd w:val="clear" w:color="auto" w:fill="auto"/>
          </w:tcPr>
          <w:p w14:paraId="0F86206C" w14:textId="77777777" w:rsidR="00F27C3F" w:rsidRPr="00ED6D1D" w:rsidRDefault="00F27C3F" w:rsidP="00804394">
            <w:pPr>
              <w:spacing w:after="0"/>
              <w:rPr>
                <w:b/>
                <w:bCs/>
              </w:rPr>
            </w:pPr>
            <w:r w:rsidRPr="00ED6D1D">
              <w:rPr>
                <w:b/>
                <w:bCs/>
              </w:rPr>
              <w:t>No</w:t>
            </w:r>
          </w:p>
        </w:tc>
        <w:tc>
          <w:tcPr>
            <w:tcW w:w="1715" w:type="dxa"/>
            <w:shd w:val="clear" w:color="auto" w:fill="auto"/>
          </w:tcPr>
          <w:p w14:paraId="279691B3" w14:textId="77777777" w:rsidR="00F27C3F" w:rsidRPr="00ED6D1D" w:rsidRDefault="00F27C3F" w:rsidP="00804394">
            <w:pPr>
              <w:spacing w:after="0"/>
              <w:rPr>
                <w:b/>
                <w:bCs/>
              </w:rPr>
            </w:pPr>
            <w:r w:rsidRPr="00ED6D1D">
              <w:rPr>
                <w:b/>
                <w:bCs/>
              </w:rPr>
              <w:t xml:space="preserve">Num. of companies </w:t>
            </w:r>
          </w:p>
        </w:tc>
      </w:tr>
      <w:tr w:rsidR="00F27C3F" w14:paraId="30E3E8B3" w14:textId="77777777" w:rsidTr="00804394">
        <w:tc>
          <w:tcPr>
            <w:tcW w:w="1705" w:type="dxa"/>
          </w:tcPr>
          <w:p w14:paraId="444E45E8" w14:textId="77777777" w:rsidR="00F27C3F" w:rsidRPr="00E36F1F" w:rsidRDefault="00F27C3F" w:rsidP="00804394">
            <w:pPr>
              <w:spacing w:after="0"/>
            </w:pPr>
            <w:r w:rsidRPr="00E36F1F">
              <w:t>Configuration 1-4 for 2 Rx</w:t>
            </w:r>
          </w:p>
        </w:tc>
        <w:tc>
          <w:tcPr>
            <w:tcW w:w="3109" w:type="dxa"/>
          </w:tcPr>
          <w:p w14:paraId="09DCA1B6" w14:textId="77777777" w:rsidR="00F27C3F" w:rsidRPr="00E36F1F" w:rsidRDefault="00F27C3F" w:rsidP="00804394">
            <w:pPr>
              <w:spacing w:after="0"/>
            </w:pPr>
            <w:r>
              <w:t>Futurewei, Vivo, Huawei, Qualcomm, Samsung</w:t>
            </w:r>
          </w:p>
        </w:tc>
        <w:tc>
          <w:tcPr>
            <w:tcW w:w="3101" w:type="dxa"/>
          </w:tcPr>
          <w:p w14:paraId="70348115" w14:textId="77777777" w:rsidR="00F27C3F" w:rsidRPr="00E36F1F" w:rsidRDefault="00F27C3F" w:rsidP="00804394">
            <w:pPr>
              <w:spacing w:after="0"/>
            </w:pPr>
            <w:r>
              <w:t xml:space="preserve">Ericsson, CATT, MediaTek, ZTE, Nokia, Intel, LG, </w:t>
            </w:r>
          </w:p>
        </w:tc>
        <w:tc>
          <w:tcPr>
            <w:tcW w:w="1715" w:type="dxa"/>
            <w:shd w:val="clear" w:color="auto" w:fill="FFFF00"/>
          </w:tcPr>
          <w:p w14:paraId="2948E4C9" w14:textId="77777777" w:rsidR="00F27C3F" w:rsidRDefault="00F27C3F" w:rsidP="00804394">
            <w:pPr>
              <w:spacing w:after="0"/>
            </w:pPr>
            <w:r>
              <w:t>Yes: 5</w:t>
            </w:r>
          </w:p>
          <w:p w14:paraId="6C7DCB0F" w14:textId="77777777" w:rsidR="00F27C3F" w:rsidRPr="00E36F1F" w:rsidRDefault="00F27C3F" w:rsidP="00804394">
            <w:pPr>
              <w:spacing w:after="0"/>
            </w:pPr>
            <w:r>
              <w:t>No:7</w:t>
            </w:r>
          </w:p>
        </w:tc>
      </w:tr>
      <w:tr w:rsidR="00F27C3F" w14:paraId="43CE2F1C" w14:textId="77777777" w:rsidTr="00804394">
        <w:tc>
          <w:tcPr>
            <w:tcW w:w="1705" w:type="dxa"/>
          </w:tcPr>
          <w:p w14:paraId="3262E462" w14:textId="77777777" w:rsidR="00F27C3F" w:rsidRPr="00E36F1F" w:rsidRDefault="00F27C3F" w:rsidP="00804394">
            <w:pPr>
              <w:spacing w:after="0"/>
            </w:pPr>
            <w:r>
              <w:t>Configuration 7 for 1 Rx</w:t>
            </w:r>
          </w:p>
        </w:tc>
        <w:tc>
          <w:tcPr>
            <w:tcW w:w="3109" w:type="dxa"/>
          </w:tcPr>
          <w:p w14:paraId="16E056C6" w14:textId="77777777" w:rsidR="00F27C3F" w:rsidRPr="00E36F1F" w:rsidRDefault="00F27C3F" w:rsidP="00804394">
            <w:pPr>
              <w:spacing w:after="0"/>
            </w:pPr>
            <w:r>
              <w:t xml:space="preserve">Futurewei, Huawei, </w:t>
            </w:r>
          </w:p>
        </w:tc>
        <w:tc>
          <w:tcPr>
            <w:tcW w:w="3101" w:type="dxa"/>
          </w:tcPr>
          <w:p w14:paraId="376DB53C" w14:textId="77777777" w:rsidR="00F27C3F" w:rsidRPr="00E36F1F" w:rsidRDefault="00F27C3F" w:rsidP="00804394">
            <w:pPr>
              <w:spacing w:after="0"/>
            </w:pPr>
            <w:r>
              <w:t>Ericsson, Vivo, CATT, MediaTek, Qualcomm, ZTE, Nokia, Intel, LG, Samsung, OPPO</w:t>
            </w:r>
          </w:p>
        </w:tc>
        <w:tc>
          <w:tcPr>
            <w:tcW w:w="1715" w:type="dxa"/>
            <w:shd w:val="clear" w:color="auto" w:fill="FFFF00"/>
          </w:tcPr>
          <w:p w14:paraId="06CE8755" w14:textId="77777777" w:rsidR="00F27C3F" w:rsidRDefault="00F27C3F" w:rsidP="00804394">
            <w:pPr>
              <w:spacing w:after="0"/>
            </w:pPr>
            <w:r>
              <w:t>Yes: 2</w:t>
            </w:r>
          </w:p>
          <w:p w14:paraId="3C2A74C3" w14:textId="77777777" w:rsidR="00F27C3F" w:rsidRPr="00E36F1F" w:rsidRDefault="00F27C3F" w:rsidP="00804394">
            <w:pPr>
              <w:spacing w:after="0"/>
            </w:pPr>
            <w:r>
              <w:t>No: 11</w:t>
            </w:r>
          </w:p>
        </w:tc>
      </w:tr>
    </w:tbl>
    <w:p w14:paraId="57F22FF2" w14:textId="77777777" w:rsidR="00F27C3F" w:rsidRDefault="00F27C3F" w:rsidP="00F27C3F">
      <w:pPr>
        <w:rPr>
          <w:b/>
          <w:bCs/>
        </w:rPr>
      </w:pPr>
    </w:p>
    <w:p w14:paraId="01262A8A" w14:textId="77777777" w:rsidR="00F27C3F" w:rsidRPr="0070301D" w:rsidRDefault="00F27C3F" w:rsidP="00F27C3F">
      <w:r w:rsidRPr="0070301D">
        <w:t xml:space="preserve">Note that, the configuration is counted on a per cell basis, instead of per UE AL distribution. In addition, it is great if we can adopt at least configuration that all interested companies can simulate it. Other configuration can be left company to select and report.  </w:t>
      </w:r>
    </w:p>
    <w:p w14:paraId="303A9885" w14:textId="77777777" w:rsidR="00F27C3F" w:rsidRDefault="00F27C3F" w:rsidP="00F27C3F">
      <w:pPr>
        <w:rPr>
          <w:b/>
          <w:bCs/>
        </w:rPr>
      </w:pPr>
      <w:r>
        <w:rPr>
          <w:b/>
          <w:bCs/>
        </w:rPr>
        <w:t>Proposal 3-3</w:t>
      </w:r>
      <w:r w:rsidRPr="002943CE">
        <w:rPr>
          <w:b/>
          <w:bCs/>
        </w:rPr>
        <w:t>:</w:t>
      </w:r>
      <w:r>
        <w:rPr>
          <w:b/>
          <w:bCs/>
        </w:rPr>
        <w:t xml:space="preserve"> PDCCH aggregation level distribution configuration 1 and 2 listed above are used to evaluate power saving benefit of PDCCH monitoring. Other configurations are optional. </w:t>
      </w:r>
    </w:p>
    <w:p w14:paraId="52F9FC7C" w14:textId="77777777" w:rsidR="00F27C3F" w:rsidRPr="00D437E0" w:rsidRDefault="00F27C3F" w:rsidP="00F27C3F">
      <w:r w:rsidRPr="00E36F1F">
        <w:t>Re</w:t>
      </w:r>
      <w:r>
        <w:t>s</w:t>
      </w:r>
      <w:r w:rsidRPr="00E36F1F">
        <w:t>ponses from companies</w:t>
      </w:r>
      <w:r>
        <w:t xml:space="preserve"> on P3-3</w:t>
      </w:r>
      <w:r w:rsidRPr="00E36F1F">
        <w:t xml:space="preserve"> can be summarized</w:t>
      </w:r>
      <w:r>
        <w:t xml:space="preserve"> as follows: </w:t>
      </w:r>
    </w:p>
    <w:tbl>
      <w:tblPr>
        <w:tblStyle w:val="TableGrid"/>
        <w:tblW w:w="0" w:type="auto"/>
        <w:tblLook w:val="04A0" w:firstRow="1" w:lastRow="0" w:firstColumn="1" w:lastColumn="0" w:noHBand="0" w:noVBand="1"/>
      </w:tblPr>
      <w:tblGrid>
        <w:gridCol w:w="985"/>
        <w:gridCol w:w="2880"/>
        <w:gridCol w:w="3690"/>
        <w:gridCol w:w="2075"/>
      </w:tblGrid>
      <w:tr w:rsidR="00F27C3F" w:rsidRPr="00E36F1F" w14:paraId="699FF6DC" w14:textId="77777777" w:rsidTr="00804394">
        <w:tc>
          <w:tcPr>
            <w:tcW w:w="985" w:type="dxa"/>
            <w:shd w:val="clear" w:color="auto" w:fill="auto"/>
          </w:tcPr>
          <w:p w14:paraId="5B58020A" w14:textId="77777777" w:rsidR="00F27C3F" w:rsidRPr="00ED6D1D" w:rsidRDefault="00F27C3F" w:rsidP="00804394">
            <w:pPr>
              <w:spacing w:after="0"/>
              <w:rPr>
                <w:b/>
                <w:bCs/>
              </w:rPr>
            </w:pPr>
            <w:r w:rsidRPr="00ED6D1D">
              <w:rPr>
                <w:b/>
                <w:bCs/>
              </w:rPr>
              <w:t xml:space="preserve">Proposal </w:t>
            </w:r>
          </w:p>
        </w:tc>
        <w:tc>
          <w:tcPr>
            <w:tcW w:w="2880" w:type="dxa"/>
            <w:shd w:val="clear" w:color="auto" w:fill="auto"/>
          </w:tcPr>
          <w:p w14:paraId="5A532BD2" w14:textId="77777777" w:rsidR="00F27C3F" w:rsidRPr="00ED6D1D" w:rsidRDefault="00F27C3F" w:rsidP="00804394">
            <w:pPr>
              <w:spacing w:after="0"/>
              <w:rPr>
                <w:b/>
                <w:bCs/>
              </w:rPr>
            </w:pPr>
            <w:r w:rsidRPr="00ED6D1D">
              <w:rPr>
                <w:b/>
                <w:bCs/>
              </w:rPr>
              <w:t>Yes</w:t>
            </w:r>
          </w:p>
        </w:tc>
        <w:tc>
          <w:tcPr>
            <w:tcW w:w="3690" w:type="dxa"/>
            <w:shd w:val="clear" w:color="auto" w:fill="auto"/>
          </w:tcPr>
          <w:p w14:paraId="43C51099" w14:textId="77777777" w:rsidR="00F27C3F" w:rsidRPr="00ED6D1D" w:rsidRDefault="00F27C3F" w:rsidP="00804394">
            <w:pPr>
              <w:spacing w:after="0"/>
              <w:rPr>
                <w:b/>
                <w:bCs/>
              </w:rPr>
            </w:pPr>
            <w:r w:rsidRPr="00ED6D1D">
              <w:rPr>
                <w:b/>
                <w:bCs/>
              </w:rPr>
              <w:t xml:space="preserve">No </w:t>
            </w:r>
          </w:p>
        </w:tc>
        <w:tc>
          <w:tcPr>
            <w:tcW w:w="2075" w:type="dxa"/>
            <w:shd w:val="clear" w:color="auto" w:fill="auto"/>
          </w:tcPr>
          <w:p w14:paraId="7A1A9A57" w14:textId="77777777" w:rsidR="00F27C3F" w:rsidRPr="00ED6D1D" w:rsidRDefault="00F27C3F" w:rsidP="00804394">
            <w:pPr>
              <w:spacing w:after="0"/>
              <w:rPr>
                <w:b/>
                <w:bCs/>
              </w:rPr>
            </w:pPr>
            <w:r w:rsidRPr="00ED6D1D">
              <w:rPr>
                <w:b/>
                <w:bCs/>
              </w:rPr>
              <w:t xml:space="preserve">Num. of companies </w:t>
            </w:r>
          </w:p>
        </w:tc>
      </w:tr>
      <w:tr w:rsidR="00F27C3F" w:rsidRPr="00E36F1F" w14:paraId="4CA2882C" w14:textId="77777777" w:rsidTr="00804394">
        <w:tc>
          <w:tcPr>
            <w:tcW w:w="985" w:type="dxa"/>
          </w:tcPr>
          <w:p w14:paraId="38CE4E7B" w14:textId="77777777" w:rsidR="00F27C3F" w:rsidRPr="00E36F1F" w:rsidRDefault="00F27C3F" w:rsidP="00804394">
            <w:pPr>
              <w:spacing w:after="0"/>
            </w:pPr>
            <w:r>
              <w:t>P3-3</w:t>
            </w:r>
          </w:p>
        </w:tc>
        <w:tc>
          <w:tcPr>
            <w:tcW w:w="2880" w:type="dxa"/>
          </w:tcPr>
          <w:p w14:paraId="5DA5A87D" w14:textId="77777777" w:rsidR="00F27C3F" w:rsidRPr="00E36F1F" w:rsidRDefault="00F27C3F" w:rsidP="00804394">
            <w:pPr>
              <w:spacing w:after="0"/>
            </w:pPr>
            <w:r>
              <w:t>Futurewei, Ericsson, CATT, Huawei, ZTE, Nokia, Samsung, OPPO</w:t>
            </w:r>
          </w:p>
        </w:tc>
        <w:tc>
          <w:tcPr>
            <w:tcW w:w="3690" w:type="dxa"/>
          </w:tcPr>
          <w:p w14:paraId="373D9B27" w14:textId="77777777" w:rsidR="00F27C3F" w:rsidRPr="00E36F1F" w:rsidRDefault="00F27C3F" w:rsidP="00804394">
            <w:pPr>
              <w:spacing w:after="0"/>
            </w:pPr>
            <w:r>
              <w:t xml:space="preserve">Vivo (Config-1), MTK/LG (Config-2/3), Qualcomm (at least keep Config-3), Intel (Config-1), </w:t>
            </w:r>
          </w:p>
        </w:tc>
        <w:tc>
          <w:tcPr>
            <w:tcW w:w="2075" w:type="dxa"/>
            <w:shd w:val="clear" w:color="auto" w:fill="FFFF00"/>
          </w:tcPr>
          <w:p w14:paraId="5175F58B" w14:textId="77777777" w:rsidR="00F27C3F" w:rsidRDefault="00F27C3F" w:rsidP="00804394">
            <w:pPr>
              <w:spacing w:after="0"/>
            </w:pPr>
            <w:r>
              <w:t>Yes: 8</w:t>
            </w:r>
          </w:p>
          <w:p w14:paraId="3559AF30" w14:textId="77777777" w:rsidR="00F27C3F" w:rsidRPr="00E36F1F" w:rsidRDefault="00F27C3F" w:rsidP="00804394">
            <w:pPr>
              <w:spacing w:after="0"/>
            </w:pPr>
            <w:r>
              <w:t>No: 5</w:t>
            </w:r>
          </w:p>
        </w:tc>
      </w:tr>
    </w:tbl>
    <w:p w14:paraId="124EE19E" w14:textId="77777777" w:rsidR="00F27C3F" w:rsidRDefault="00F27C3F" w:rsidP="00F27C3F">
      <w:pPr>
        <w:pStyle w:val="CommentText"/>
      </w:pPr>
    </w:p>
    <w:p w14:paraId="773237DF" w14:textId="77777777" w:rsidR="00F27C3F" w:rsidRPr="008434B2" w:rsidRDefault="00F27C3F" w:rsidP="00F27C3F">
      <w:pPr>
        <w:pStyle w:val="CommentText"/>
      </w:pPr>
      <w:r w:rsidRPr="008434B2">
        <w:lastRenderedPageBreak/>
        <w:t xml:space="preserve">It seems </w:t>
      </w:r>
      <w:r>
        <w:t>that 12 out of 13 responses are ok with at least Configuration 1 (and perhaps have Configurations 2 and 3 as optional and leave companies to report).</w:t>
      </w:r>
    </w:p>
    <w:p w14:paraId="5C965F2B" w14:textId="607ADBF4" w:rsidR="00F27C3F" w:rsidRDefault="00F27C3F" w:rsidP="00F27C3F">
      <w:pPr>
        <w:jc w:val="both"/>
        <w:rPr>
          <w:b/>
          <w:bCs/>
        </w:rPr>
      </w:pPr>
      <w:r w:rsidRPr="002943CE">
        <w:rPr>
          <w:b/>
          <w:bCs/>
        </w:rPr>
        <w:t>Q</w:t>
      </w:r>
      <w:r>
        <w:rPr>
          <w:b/>
          <w:bCs/>
        </w:rPr>
        <w:t>uestion</w:t>
      </w:r>
      <w:r w:rsidRPr="002943CE">
        <w:rPr>
          <w:b/>
          <w:bCs/>
        </w:rPr>
        <w:t xml:space="preserve"> </w:t>
      </w:r>
      <w:r>
        <w:rPr>
          <w:b/>
          <w:bCs/>
        </w:rPr>
        <w:t>3-3b</w:t>
      </w:r>
      <w:r w:rsidRPr="002943CE">
        <w:rPr>
          <w:b/>
          <w:bCs/>
        </w:rPr>
        <w:t xml:space="preserve">: </w:t>
      </w:r>
      <w:r>
        <w:rPr>
          <w:b/>
          <w:bCs/>
        </w:rPr>
        <w:t>Can the updated spreadsheet v001 be used to collect the power saving evaluation results for Redcap U</w:t>
      </w:r>
      <w:r w:rsidR="00D1567A">
        <w:rPr>
          <w:b/>
          <w:bCs/>
        </w:rPr>
        <w:t>E</w:t>
      </w:r>
      <w:r>
        <w:rPr>
          <w:b/>
          <w:bCs/>
        </w:rPr>
        <w:t>s? If not, what other aspects need to be added</w:t>
      </w:r>
      <w:r w:rsidRPr="002943CE">
        <w:rPr>
          <w:b/>
          <w:bCs/>
        </w:rPr>
        <w:t>?</w:t>
      </w:r>
      <w:r>
        <w:rPr>
          <w:b/>
          <w:bCs/>
        </w:rPr>
        <w:t xml:space="preserve"> Please do not repeat earlier discussions.</w:t>
      </w:r>
    </w:p>
    <w:p w14:paraId="0FCDE9E3" w14:textId="5ABE46DE" w:rsidR="00F27C3F" w:rsidRDefault="00F27C3F" w:rsidP="00F27C3F">
      <w:pPr>
        <w:jc w:val="both"/>
      </w:pPr>
      <w:r>
        <w:t xml:space="preserve">All responses on Q 3-3b seems support to use spreadsheet v001 excepting two companies pointed out the proposed “Note” is not implemented in v001 and should be added in new excel version. In addition, one company proposed to add one more note to request companies </w:t>
      </w:r>
      <w:r w:rsidRPr="00A66A98">
        <w:t>to clarify the block</w:t>
      </w:r>
      <w:r w:rsidR="007955F8">
        <w:t xml:space="preserve">ing probability </w:t>
      </w:r>
      <w:r w:rsidRPr="00A66A98">
        <w:t>of PDCCH for each AL used in Tab3/4/5/</w:t>
      </w:r>
      <w:r>
        <w:t xml:space="preserve">6. We keep the DCI format size in template due to lack of consensus on the PDCCH AL distributions yet. There was one more comment regarding the size of other DCI format(s), i.e. Column “D” in Tab-7, it can be left companies to report if more than one DCI formats were evaluated. </w:t>
      </w:r>
    </w:p>
    <w:p w14:paraId="69926734" w14:textId="77777777" w:rsidR="00F27C3F" w:rsidRPr="0056208F" w:rsidRDefault="00F27C3F" w:rsidP="00F27C3F">
      <w:pPr>
        <w:spacing w:after="0"/>
        <w:jc w:val="both"/>
      </w:pPr>
      <w:r w:rsidRPr="0056208F">
        <w:t xml:space="preserve">In summary, the following was made in v002 to reflect the comments on the missed “Note”: </w:t>
      </w:r>
    </w:p>
    <w:p w14:paraId="308E2982" w14:textId="77777777" w:rsidR="00F27C3F" w:rsidRPr="0056208F" w:rsidRDefault="00F27C3F" w:rsidP="00F27C3F">
      <w:pPr>
        <w:pStyle w:val="ListParagraph"/>
        <w:numPr>
          <w:ilvl w:val="0"/>
          <w:numId w:val="16"/>
        </w:numPr>
        <w:rPr>
          <w:rFonts w:ascii="Times New Roman" w:eastAsia="Batang" w:hAnsi="Times New Roman" w:cs="Times New Roman"/>
          <w:sz w:val="20"/>
          <w:szCs w:val="20"/>
          <w:lang w:val="en-GB" w:eastAsia="en-US"/>
        </w:rPr>
      </w:pPr>
      <w:r w:rsidRPr="0056208F">
        <w:rPr>
          <w:rFonts w:ascii="Times New Roman" w:eastAsia="Batang" w:hAnsi="Times New Roman" w:cs="Times New Roman"/>
          <w:sz w:val="20"/>
          <w:szCs w:val="20"/>
          <w:lang w:val="en-GB" w:eastAsia="en-US"/>
        </w:rPr>
        <w:t xml:space="preserve">Update on top of v001: Added the following Note </w:t>
      </w:r>
    </w:p>
    <w:p w14:paraId="58DB1E1E" w14:textId="77777777" w:rsidR="00F27C3F" w:rsidRPr="0056208F" w:rsidRDefault="00F27C3F" w:rsidP="00F27C3F">
      <w:pPr>
        <w:pStyle w:val="ListParagraph"/>
        <w:numPr>
          <w:ilvl w:val="1"/>
          <w:numId w:val="16"/>
        </w:numPr>
        <w:rPr>
          <w:rFonts w:ascii="Times New Roman" w:eastAsia="Batang" w:hAnsi="Times New Roman" w:cs="Times New Roman"/>
          <w:sz w:val="20"/>
          <w:szCs w:val="20"/>
          <w:lang w:val="en-GB" w:eastAsia="en-US"/>
        </w:rPr>
      </w:pPr>
      <w:r w:rsidRPr="0056208F">
        <w:rPr>
          <w:rFonts w:ascii="Times New Roman" w:eastAsia="DengXian" w:hAnsi="Times New Roman" w:cs="Times New Roman"/>
          <w:iCs/>
          <w:sz w:val="20"/>
          <w:szCs w:val="20"/>
          <w:lang w:val="en-US" w:eastAsia="zh-CN"/>
        </w:rPr>
        <w:t>Tab-7: “Number of users</w:t>
      </w:r>
      <w:r w:rsidRPr="0056208F">
        <w:rPr>
          <w:rFonts w:ascii="Times New Roman" w:eastAsia="Times New Roman" w:hAnsi="Times New Roman" w:cs="Times New Roman"/>
          <w:iCs/>
          <w:sz w:val="20"/>
          <w:szCs w:val="20"/>
          <w:lang w:val="en-US" w:eastAsia="zh-CN"/>
        </w:rPr>
        <w:t xml:space="preserve">” represents the </w:t>
      </w:r>
      <w:r w:rsidRPr="0056208F">
        <w:rPr>
          <w:rFonts w:ascii="Times New Roman" w:eastAsia="DengXian" w:hAnsi="Times New Roman" w:cs="Times New Roman"/>
          <w:iCs/>
          <w:sz w:val="20"/>
          <w:szCs w:val="20"/>
          <w:lang w:val="en-US" w:eastAsia="zh-CN"/>
        </w:rPr>
        <w:t xml:space="preserve">number of UEs that need to be scheduled simultaneously in a slot and company can provide PDCCH blocking rates corresponding to a range of ‘number of users’ on different rows in Tab-7. </w:t>
      </w:r>
    </w:p>
    <w:p w14:paraId="691F4016" w14:textId="5014C3D5" w:rsidR="00F27C3F" w:rsidRPr="0056208F" w:rsidRDefault="00F27C3F" w:rsidP="00F27C3F">
      <w:pPr>
        <w:pStyle w:val="ListParagraph"/>
        <w:numPr>
          <w:ilvl w:val="1"/>
          <w:numId w:val="16"/>
        </w:numPr>
        <w:rPr>
          <w:rFonts w:ascii="Times New Roman" w:eastAsia="Batang" w:hAnsi="Times New Roman" w:cs="Times New Roman"/>
          <w:sz w:val="20"/>
          <w:szCs w:val="20"/>
          <w:lang w:val="en-GB" w:eastAsia="en-US"/>
        </w:rPr>
      </w:pPr>
      <w:r w:rsidRPr="0056208F">
        <w:rPr>
          <w:rFonts w:ascii="Times New Roman" w:eastAsia="Batang" w:hAnsi="Times New Roman" w:cs="Times New Roman"/>
          <w:sz w:val="20"/>
          <w:szCs w:val="20"/>
          <w:lang w:val="en-GB" w:eastAsia="en-US"/>
        </w:rPr>
        <w:t>Tab-2: Companies can optionally report the block</w:t>
      </w:r>
      <w:r w:rsidR="00B60B24" w:rsidRPr="0056208F">
        <w:rPr>
          <w:rFonts w:ascii="Times New Roman" w:eastAsia="Batang" w:hAnsi="Times New Roman" w:cs="Times New Roman"/>
          <w:sz w:val="20"/>
          <w:szCs w:val="20"/>
          <w:lang w:val="en-GB" w:eastAsia="en-US"/>
        </w:rPr>
        <w:t xml:space="preserve">ing probability </w:t>
      </w:r>
      <w:r w:rsidRPr="0056208F">
        <w:rPr>
          <w:rFonts w:ascii="Times New Roman" w:eastAsia="Batang" w:hAnsi="Times New Roman" w:cs="Times New Roman"/>
          <w:sz w:val="20"/>
          <w:szCs w:val="20"/>
          <w:lang w:val="en-GB" w:eastAsia="en-US"/>
        </w:rPr>
        <w:t xml:space="preserve">of PDCCH for each AL </w:t>
      </w:r>
      <w:r w:rsidR="008C40A9">
        <w:rPr>
          <w:rFonts w:ascii="Times New Roman" w:eastAsia="Batang" w:hAnsi="Times New Roman" w:cs="Times New Roman"/>
          <w:sz w:val="20"/>
          <w:szCs w:val="20"/>
          <w:lang w:val="en-GB" w:eastAsia="en-US"/>
        </w:rPr>
        <w:t xml:space="preserve">distribution </w:t>
      </w:r>
      <w:r w:rsidRPr="0056208F">
        <w:rPr>
          <w:rFonts w:ascii="Times New Roman" w:eastAsia="Batang" w:hAnsi="Times New Roman" w:cs="Times New Roman"/>
          <w:sz w:val="20"/>
          <w:szCs w:val="20"/>
          <w:lang w:val="en-GB" w:eastAsia="en-US"/>
        </w:rPr>
        <w:t xml:space="preserve">assumption for their results in Tab 3/4/5/6 (reflecting comments from Huawei). </w:t>
      </w:r>
    </w:p>
    <w:p w14:paraId="31A4CA4D" w14:textId="77777777" w:rsidR="00F27C3F" w:rsidRDefault="00F27C3F" w:rsidP="00F27C3F">
      <w:pPr>
        <w:rPr>
          <w:b/>
          <w:bCs/>
        </w:rPr>
      </w:pPr>
      <w:r w:rsidRPr="002943CE">
        <w:rPr>
          <w:b/>
          <w:bCs/>
        </w:rPr>
        <w:t>Q</w:t>
      </w:r>
      <w:r>
        <w:rPr>
          <w:b/>
          <w:bCs/>
        </w:rPr>
        <w:t>uestion</w:t>
      </w:r>
      <w:r w:rsidRPr="002943CE">
        <w:rPr>
          <w:b/>
          <w:bCs/>
        </w:rPr>
        <w:t xml:space="preserve"> </w:t>
      </w:r>
      <w:r>
        <w:rPr>
          <w:b/>
          <w:bCs/>
        </w:rPr>
        <w:t>3-3c</w:t>
      </w:r>
      <w:r w:rsidRPr="002943CE">
        <w:rPr>
          <w:b/>
          <w:bCs/>
        </w:rPr>
        <w:t>:</w:t>
      </w:r>
      <w:r>
        <w:rPr>
          <w:b/>
          <w:bCs/>
        </w:rPr>
        <w:t xml:space="preserve"> Can Configuration 1 (</w:t>
      </w:r>
      <w:r w:rsidRPr="008434B2">
        <w:rPr>
          <w:b/>
          <w:bCs/>
        </w:rPr>
        <w:t>[0.5, 0.4, 0.05, 0.03, 0.02]</w:t>
      </w:r>
      <w:r>
        <w:rPr>
          <w:b/>
          <w:bCs/>
        </w:rPr>
        <w:t>) to be used for PDCCH blocking evaluation and other configuration(s) are left for company report?</w:t>
      </w:r>
    </w:p>
    <w:p w14:paraId="19F1C105" w14:textId="77777777" w:rsidR="00F27C3F" w:rsidRDefault="00F27C3F" w:rsidP="00F27C3F">
      <w:r w:rsidRPr="00A66A98">
        <w:t xml:space="preserve">Companies </w:t>
      </w:r>
      <w:r>
        <w:t>inputs on Q3-3c were summarized as follows:</w:t>
      </w:r>
    </w:p>
    <w:tbl>
      <w:tblPr>
        <w:tblStyle w:val="TableGrid"/>
        <w:tblW w:w="0" w:type="auto"/>
        <w:tblLook w:val="04A0" w:firstRow="1" w:lastRow="0" w:firstColumn="1" w:lastColumn="0" w:noHBand="0" w:noVBand="1"/>
      </w:tblPr>
      <w:tblGrid>
        <w:gridCol w:w="976"/>
        <w:gridCol w:w="5573"/>
        <w:gridCol w:w="1027"/>
        <w:gridCol w:w="2054"/>
      </w:tblGrid>
      <w:tr w:rsidR="00F27C3F" w:rsidRPr="00E36F1F" w14:paraId="19441C8F" w14:textId="77777777" w:rsidTr="00804394">
        <w:tc>
          <w:tcPr>
            <w:tcW w:w="985" w:type="dxa"/>
            <w:shd w:val="clear" w:color="auto" w:fill="auto"/>
          </w:tcPr>
          <w:p w14:paraId="6A869682" w14:textId="77777777" w:rsidR="00F27C3F" w:rsidRPr="00ED6D1D" w:rsidRDefault="00F27C3F" w:rsidP="00804394">
            <w:pPr>
              <w:spacing w:after="0"/>
              <w:rPr>
                <w:b/>
                <w:bCs/>
              </w:rPr>
            </w:pPr>
          </w:p>
        </w:tc>
        <w:tc>
          <w:tcPr>
            <w:tcW w:w="5670" w:type="dxa"/>
            <w:shd w:val="clear" w:color="auto" w:fill="auto"/>
          </w:tcPr>
          <w:p w14:paraId="4848F42F" w14:textId="77777777" w:rsidR="00F27C3F" w:rsidRPr="00ED6D1D" w:rsidRDefault="00F27C3F" w:rsidP="00804394">
            <w:pPr>
              <w:spacing w:after="0"/>
              <w:rPr>
                <w:b/>
                <w:bCs/>
              </w:rPr>
            </w:pPr>
            <w:r w:rsidRPr="00ED6D1D">
              <w:rPr>
                <w:b/>
                <w:bCs/>
              </w:rPr>
              <w:t>Yes</w:t>
            </w:r>
          </w:p>
        </w:tc>
        <w:tc>
          <w:tcPr>
            <w:tcW w:w="900" w:type="dxa"/>
            <w:shd w:val="clear" w:color="auto" w:fill="auto"/>
          </w:tcPr>
          <w:p w14:paraId="31CC8BB0" w14:textId="77777777" w:rsidR="00F27C3F" w:rsidRPr="00ED6D1D" w:rsidRDefault="00F27C3F" w:rsidP="00804394">
            <w:pPr>
              <w:spacing w:after="0"/>
              <w:rPr>
                <w:b/>
                <w:bCs/>
              </w:rPr>
            </w:pPr>
            <w:r w:rsidRPr="00ED6D1D">
              <w:rPr>
                <w:b/>
                <w:bCs/>
              </w:rPr>
              <w:t xml:space="preserve">No </w:t>
            </w:r>
          </w:p>
        </w:tc>
        <w:tc>
          <w:tcPr>
            <w:tcW w:w="2075" w:type="dxa"/>
            <w:shd w:val="clear" w:color="auto" w:fill="auto"/>
          </w:tcPr>
          <w:p w14:paraId="0F17A5E6" w14:textId="77777777" w:rsidR="00F27C3F" w:rsidRPr="00ED6D1D" w:rsidRDefault="00F27C3F" w:rsidP="00804394">
            <w:pPr>
              <w:spacing w:after="0"/>
              <w:rPr>
                <w:b/>
                <w:bCs/>
              </w:rPr>
            </w:pPr>
            <w:r w:rsidRPr="00ED6D1D">
              <w:rPr>
                <w:b/>
                <w:bCs/>
              </w:rPr>
              <w:t xml:space="preserve">Num. of companies </w:t>
            </w:r>
          </w:p>
        </w:tc>
      </w:tr>
      <w:tr w:rsidR="00F27C3F" w:rsidRPr="00E36F1F" w14:paraId="47F9861C" w14:textId="77777777" w:rsidTr="00804394">
        <w:tc>
          <w:tcPr>
            <w:tcW w:w="985" w:type="dxa"/>
            <w:shd w:val="clear" w:color="auto" w:fill="auto"/>
          </w:tcPr>
          <w:p w14:paraId="65084FAC" w14:textId="77777777" w:rsidR="00F27C3F" w:rsidRPr="00ED6D1D" w:rsidRDefault="00F27C3F" w:rsidP="00804394">
            <w:pPr>
              <w:spacing w:after="0"/>
              <w:rPr>
                <w:b/>
                <w:bCs/>
              </w:rPr>
            </w:pPr>
            <w:r>
              <w:rPr>
                <w:b/>
                <w:bCs/>
              </w:rPr>
              <w:t>Q3-3c</w:t>
            </w:r>
          </w:p>
        </w:tc>
        <w:tc>
          <w:tcPr>
            <w:tcW w:w="5670" w:type="dxa"/>
            <w:shd w:val="clear" w:color="auto" w:fill="auto"/>
          </w:tcPr>
          <w:p w14:paraId="0AE55C65" w14:textId="77777777" w:rsidR="00F27C3F" w:rsidRPr="00ED6D1D" w:rsidRDefault="00F27C3F" w:rsidP="00804394">
            <w:pPr>
              <w:spacing w:after="0"/>
              <w:rPr>
                <w:b/>
                <w:bCs/>
              </w:rPr>
            </w:pPr>
            <w:r>
              <w:t xml:space="preserve">CATT (both 1RX/2Rx), Vivo, Huawei (Yes with adding Note to allow company to report the RX antenna assumption for Config-1), Ericsson, Qualcomm, Nokia, Intel, ZTE.  </w:t>
            </w:r>
          </w:p>
        </w:tc>
        <w:tc>
          <w:tcPr>
            <w:tcW w:w="900" w:type="dxa"/>
            <w:shd w:val="clear" w:color="auto" w:fill="auto"/>
          </w:tcPr>
          <w:p w14:paraId="1C16392E" w14:textId="77777777" w:rsidR="00F27C3F" w:rsidRPr="00ED6D1D" w:rsidRDefault="00F27C3F" w:rsidP="00804394">
            <w:pPr>
              <w:spacing w:after="0"/>
              <w:rPr>
                <w:b/>
                <w:bCs/>
              </w:rPr>
            </w:pPr>
            <w:r>
              <w:t>Samsung, OPPO, Futurewei</w:t>
            </w:r>
          </w:p>
        </w:tc>
        <w:tc>
          <w:tcPr>
            <w:tcW w:w="2075" w:type="dxa"/>
            <w:shd w:val="clear" w:color="auto" w:fill="auto"/>
          </w:tcPr>
          <w:p w14:paraId="1B9C4CD1" w14:textId="77777777" w:rsidR="00F27C3F" w:rsidRDefault="00F27C3F" w:rsidP="00804394">
            <w:pPr>
              <w:spacing w:after="0"/>
              <w:rPr>
                <w:b/>
                <w:bCs/>
              </w:rPr>
            </w:pPr>
            <w:r>
              <w:rPr>
                <w:b/>
                <w:bCs/>
              </w:rPr>
              <w:t>Yes: 8</w:t>
            </w:r>
          </w:p>
          <w:p w14:paraId="563B9CC1" w14:textId="77777777" w:rsidR="00F27C3F" w:rsidRPr="00ED6D1D" w:rsidRDefault="00F27C3F" w:rsidP="00804394">
            <w:pPr>
              <w:spacing w:after="0"/>
              <w:rPr>
                <w:b/>
                <w:bCs/>
              </w:rPr>
            </w:pPr>
            <w:r>
              <w:rPr>
                <w:b/>
                <w:bCs/>
              </w:rPr>
              <w:t>No: 3</w:t>
            </w:r>
          </w:p>
        </w:tc>
      </w:tr>
    </w:tbl>
    <w:p w14:paraId="4A9AAC86" w14:textId="77777777" w:rsidR="00F27C3F" w:rsidRDefault="00F27C3F" w:rsidP="00F27C3F"/>
    <w:p w14:paraId="2AD96E0B" w14:textId="77777777" w:rsidR="00F27C3F" w:rsidRDefault="00F27C3F" w:rsidP="00F27C3F">
      <w:r>
        <w:t xml:space="preserve">Given the current status, the only conclusion we can make on PDCCH AL distribution is left to companies’ report. It was recommended to use configuration 1 and 2 to make the results comparable and then use them to conclude the study in next meeting.  </w:t>
      </w:r>
    </w:p>
    <w:p w14:paraId="4F55D129" w14:textId="5070CC4A" w:rsidR="00F27C3F" w:rsidRDefault="00F27C3F" w:rsidP="00F27C3F">
      <w:pPr>
        <w:spacing w:after="0"/>
      </w:pPr>
      <w:r>
        <w:t xml:space="preserve">Considering that the deadline of Phase 1 of the email discussion has passed, the </w:t>
      </w:r>
      <w:r w:rsidRPr="00B424DB">
        <w:t>FL strongly encourage companies to</w:t>
      </w:r>
      <w:r>
        <w:t xml:space="preserve"> consider not objecting to the latest versions of the template if they can live</w:t>
      </w:r>
      <w:r w:rsidRPr="00B424DB">
        <w:t xml:space="preserve"> with the</w:t>
      </w:r>
      <w:r>
        <w:t>m</w:t>
      </w:r>
      <w:r w:rsidRPr="00B424DB">
        <w:t xml:space="preserve"> </w:t>
      </w:r>
      <w:r>
        <w:t xml:space="preserve">as it is just used for simulation results collection. </w:t>
      </w:r>
    </w:p>
    <w:p w14:paraId="2A45F1BB" w14:textId="77777777" w:rsidR="00F27C3F" w:rsidRDefault="00F27C3F" w:rsidP="00F27C3F">
      <w:pPr>
        <w:spacing w:after="0"/>
      </w:pPr>
    </w:p>
    <w:p w14:paraId="5857529F" w14:textId="77777777" w:rsidR="00F27C3F" w:rsidRDefault="00F27C3F" w:rsidP="00F27C3F">
      <w:r>
        <w:t xml:space="preserve">Having said this, the following was proposed to conclude the discussions and move to next phase to collect results.  </w:t>
      </w:r>
    </w:p>
    <w:p w14:paraId="290986BD" w14:textId="736BC823" w:rsidR="00F27C3F" w:rsidRPr="001343C2" w:rsidRDefault="00D560B3" w:rsidP="00FB4718">
      <w:pPr>
        <w:jc w:val="both"/>
        <w:rPr>
          <w:rFonts w:eastAsia="Times New Roman"/>
          <w:b/>
          <w:bCs/>
          <w:sz w:val="24"/>
          <w:szCs w:val="24"/>
          <w:lang w:val="en-US" w:eastAsia="zh-CN"/>
        </w:rPr>
      </w:pPr>
      <w:r>
        <w:rPr>
          <w:b/>
          <w:bCs/>
        </w:rPr>
        <w:t>Question</w:t>
      </w:r>
      <w:r w:rsidR="00F27C3F" w:rsidRPr="0056208F">
        <w:rPr>
          <w:b/>
          <w:bCs/>
        </w:rPr>
        <w:t xml:space="preserve"> 3-</w:t>
      </w:r>
      <w:r w:rsidR="003A0FC9">
        <w:rPr>
          <w:b/>
          <w:bCs/>
        </w:rPr>
        <w:t>3</w:t>
      </w:r>
      <w:r w:rsidR="00455BAF">
        <w:rPr>
          <w:b/>
          <w:bCs/>
        </w:rPr>
        <w:t>d</w:t>
      </w:r>
      <w:r w:rsidR="00F27C3F" w:rsidRPr="0056208F">
        <w:rPr>
          <w:b/>
          <w:bCs/>
        </w:rPr>
        <w:t xml:space="preserve">: </w:t>
      </w:r>
      <w:r w:rsidR="00E05B81">
        <w:rPr>
          <w:b/>
          <w:bCs/>
        </w:rPr>
        <w:t xml:space="preserve">Can the template be agreed to </w:t>
      </w:r>
      <w:r w:rsidR="00F27C3F" w:rsidRPr="0056208F">
        <w:rPr>
          <w:b/>
          <w:bCs/>
        </w:rPr>
        <w:t>collect the power saving and PDCCH blocking results</w:t>
      </w:r>
      <w:r w:rsidR="00E05B81">
        <w:rPr>
          <w:b/>
          <w:bCs/>
        </w:rPr>
        <w:t>?</w:t>
      </w:r>
      <w:r w:rsidR="00F27C3F" w:rsidRPr="0056208F">
        <w:rPr>
          <w:b/>
          <w:bCs/>
        </w:rPr>
        <w:t xml:space="preserve"> If not, what other aspects need to be added?</w:t>
      </w:r>
      <w:r w:rsidR="00F27C3F">
        <w:rPr>
          <w:b/>
          <w:bCs/>
        </w:rPr>
        <w:t xml:space="preserve"> </w:t>
      </w:r>
      <w:r w:rsidR="00E05B81">
        <w:rPr>
          <w:b/>
          <w:bCs/>
        </w:rPr>
        <w:t>Please do not repeat earlier discussions.</w:t>
      </w:r>
    </w:p>
    <w:tbl>
      <w:tblPr>
        <w:tblStyle w:val="TableGrid"/>
        <w:tblW w:w="0" w:type="auto"/>
        <w:tblLook w:val="04A0" w:firstRow="1" w:lastRow="0" w:firstColumn="1" w:lastColumn="0" w:noHBand="0" w:noVBand="1"/>
      </w:tblPr>
      <w:tblGrid>
        <w:gridCol w:w="1480"/>
        <w:gridCol w:w="1350"/>
        <w:gridCol w:w="6800"/>
      </w:tblGrid>
      <w:tr w:rsidR="00F27C3F" w:rsidRPr="00B868D3" w14:paraId="4297FBB7" w14:textId="77777777" w:rsidTr="00804394">
        <w:tc>
          <w:tcPr>
            <w:tcW w:w="1480" w:type="dxa"/>
            <w:shd w:val="clear" w:color="auto" w:fill="D9D9D9" w:themeFill="background1" w:themeFillShade="D9"/>
          </w:tcPr>
          <w:p w14:paraId="4D05B4B4" w14:textId="2BF3A466" w:rsidR="00F27C3F" w:rsidRPr="00B868D3" w:rsidRDefault="00F27C3F" w:rsidP="00804394">
            <w:pPr>
              <w:rPr>
                <w:b/>
                <w:bCs/>
              </w:rPr>
            </w:pPr>
            <w:r>
              <w:t xml:space="preserve"> </w:t>
            </w:r>
            <w:r w:rsidRPr="00B868D3">
              <w:rPr>
                <w:b/>
                <w:bCs/>
              </w:rPr>
              <w:t>Company</w:t>
            </w:r>
          </w:p>
        </w:tc>
        <w:tc>
          <w:tcPr>
            <w:tcW w:w="1350" w:type="dxa"/>
            <w:shd w:val="clear" w:color="auto" w:fill="D9D9D9" w:themeFill="background1" w:themeFillShade="D9"/>
          </w:tcPr>
          <w:p w14:paraId="6EF22AA4" w14:textId="77777777" w:rsidR="00F27C3F" w:rsidRPr="00B868D3" w:rsidRDefault="00F27C3F" w:rsidP="00804394">
            <w:pPr>
              <w:rPr>
                <w:b/>
                <w:bCs/>
              </w:rPr>
            </w:pPr>
            <w:r>
              <w:rPr>
                <w:b/>
                <w:bCs/>
              </w:rPr>
              <w:t>Agree (Y/N)</w:t>
            </w:r>
          </w:p>
        </w:tc>
        <w:tc>
          <w:tcPr>
            <w:tcW w:w="6800" w:type="dxa"/>
            <w:shd w:val="clear" w:color="auto" w:fill="D9D9D9" w:themeFill="background1" w:themeFillShade="D9"/>
          </w:tcPr>
          <w:p w14:paraId="5B5AB9D5" w14:textId="77777777" w:rsidR="00F27C3F" w:rsidRPr="00B868D3" w:rsidRDefault="00F27C3F" w:rsidP="00804394">
            <w:pPr>
              <w:rPr>
                <w:b/>
                <w:bCs/>
              </w:rPr>
            </w:pPr>
            <w:r w:rsidRPr="00B868D3">
              <w:rPr>
                <w:b/>
                <w:bCs/>
              </w:rPr>
              <w:t>Comments</w:t>
            </w:r>
          </w:p>
        </w:tc>
      </w:tr>
      <w:tr w:rsidR="00F27C3F" w:rsidRPr="00B868D3" w14:paraId="4BA4F1CC" w14:textId="77777777" w:rsidTr="00804394">
        <w:trPr>
          <w:trHeight w:val="251"/>
        </w:trPr>
        <w:tc>
          <w:tcPr>
            <w:tcW w:w="1480" w:type="dxa"/>
          </w:tcPr>
          <w:p w14:paraId="5BA0856D" w14:textId="4511679E" w:rsidR="00F27C3F" w:rsidRPr="008C7F8B" w:rsidRDefault="008C7F8B" w:rsidP="00804394">
            <w:pPr>
              <w:rPr>
                <w:rFonts w:eastAsia="DengXian"/>
                <w:lang w:val="en-US" w:eastAsia="zh-CN"/>
              </w:rPr>
            </w:pPr>
            <w:r>
              <w:rPr>
                <w:rFonts w:eastAsia="DengXian" w:hint="eastAsia"/>
                <w:lang w:val="en-US" w:eastAsia="zh-CN"/>
              </w:rPr>
              <w:t>CATT</w:t>
            </w:r>
          </w:p>
        </w:tc>
        <w:tc>
          <w:tcPr>
            <w:tcW w:w="1350" w:type="dxa"/>
          </w:tcPr>
          <w:p w14:paraId="382BA0A8" w14:textId="47C0F456" w:rsidR="00F27C3F" w:rsidRPr="008C7F8B" w:rsidRDefault="008C7F8B" w:rsidP="00804394">
            <w:pPr>
              <w:rPr>
                <w:rFonts w:eastAsia="DengXian"/>
                <w:lang w:val="en-US" w:eastAsia="zh-CN"/>
              </w:rPr>
            </w:pPr>
            <w:r>
              <w:rPr>
                <w:rFonts w:eastAsia="DengXian" w:hint="eastAsia"/>
                <w:lang w:val="en-US" w:eastAsia="zh-CN"/>
              </w:rPr>
              <w:t>Y</w:t>
            </w:r>
          </w:p>
        </w:tc>
        <w:tc>
          <w:tcPr>
            <w:tcW w:w="6800" w:type="dxa"/>
          </w:tcPr>
          <w:p w14:paraId="7CBF22BF" w14:textId="649CC833" w:rsidR="00F27C3F" w:rsidRPr="008C7F8B" w:rsidRDefault="008C7F8B" w:rsidP="00D55F7C">
            <w:pPr>
              <w:rPr>
                <w:rFonts w:eastAsia="DengXian"/>
                <w:lang w:val="en-US" w:eastAsia="zh-CN"/>
              </w:rPr>
            </w:pPr>
            <w:r>
              <w:rPr>
                <w:rFonts w:eastAsia="DengXian" w:hint="eastAsia"/>
                <w:lang w:val="en-US" w:eastAsia="zh-CN"/>
              </w:rPr>
              <w:t xml:space="preserve">We are OK with the </w:t>
            </w:r>
            <w:r>
              <w:rPr>
                <w:rFonts w:eastAsia="DengXian"/>
                <w:lang w:val="en-US" w:eastAsia="zh-CN"/>
              </w:rPr>
              <w:t>template</w:t>
            </w:r>
            <w:r>
              <w:rPr>
                <w:rFonts w:eastAsia="DengXian" w:hint="eastAsia"/>
                <w:lang w:val="en-US" w:eastAsia="zh-CN"/>
              </w:rPr>
              <w:t>.</w:t>
            </w:r>
          </w:p>
        </w:tc>
      </w:tr>
      <w:tr w:rsidR="00F27C3F" w:rsidRPr="00B868D3" w14:paraId="3AC4A5CE" w14:textId="77777777" w:rsidTr="00804394">
        <w:tc>
          <w:tcPr>
            <w:tcW w:w="1480" w:type="dxa"/>
          </w:tcPr>
          <w:p w14:paraId="11DCF50E" w14:textId="07218975" w:rsidR="00F27C3F" w:rsidRPr="00B868D3" w:rsidRDefault="00DC3F0F" w:rsidP="00804394">
            <w:pPr>
              <w:rPr>
                <w:lang w:val="en-US"/>
              </w:rPr>
            </w:pPr>
            <w:r>
              <w:rPr>
                <w:lang w:val="en-US"/>
              </w:rPr>
              <w:t>Ericsson</w:t>
            </w:r>
          </w:p>
        </w:tc>
        <w:tc>
          <w:tcPr>
            <w:tcW w:w="1350" w:type="dxa"/>
          </w:tcPr>
          <w:p w14:paraId="64B1DAAC" w14:textId="2CA306E7" w:rsidR="00F27C3F" w:rsidRPr="00B868D3" w:rsidRDefault="00DC3F0F" w:rsidP="00804394">
            <w:pPr>
              <w:rPr>
                <w:lang w:val="en-US"/>
              </w:rPr>
            </w:pPr>
            <w:r>
              <w:rPr>
                <w:lang w:val="en-US"/>
              </w:rPr>
              <w:t>Y</w:t>
            </w:r>
          </w:p>
        </w:tc>
        <w:tc>
          <w:tcPr>
            <w:tcW w:w="6800" w:type="dxa"/>
          </w:tcPr>
          <w:p w14:paraId="161EE85B" w14:textId="13AA8260" w:rsidR="00F27C3F" w:rsidRPr="00B868D3" w:rsidRDefault="00DC3F0F" w:rsidP="00804394">
            <w:pPr>
              <w:rPr>
                <w:lang w:val="en-US"/>
              </w:rPr>
            </w:pPr>
            <w:r>
              <w:rPr>
                <w:lang w:val="en-US"/>
              </w:rPr>
              <w:t>W</w:t>
            </w:r>
            <w:r w:rsidRPr="00DC3F0F">
              <w:rPr>
                <w:lang w:val="en-US"/>
              </w:rPr>
              <w:t>e are fine with the latest draft template.</w:t>
            </w:r>
          </w:p>
        </w:tc>
      </w:tr>
      <w:tr w:rsidR="00F27C3F" w:rsidRPr="00B868D3" w14:paraId="27347657" w14:textId="77777777" w:rsidTr="00804394">
        <w:tc>
          <w:tcPr>
            <w:tcW w:w="1480" w:type="dxa"/>
          </w:tcPr>
          <w:p w14:paraId="251992E6" w14:textId="43DCA833" w:rsidR="00F27C3F" w:rsidRPr="00940988" w:rsidRDefault="00B417D0" w:rsidP="00804394">
            <w:pPr>
              <w:rPr>
                <w:rFonts w:eastAsia="DengXian"/>
                <w:lang w:val="en-US" w:eastAsia="zh-CN"/>
              </w:rPr>
            </w:pPr>
            <w:r>
              <w:rPr>
                <w:rFonts w:eastAsia="DengXian"/>
                <w:lang w:val="en-US" w:eastAsia="zh-CN"/>
              </w:rPr>
              <w:t>Samsung</w:t>
            </w:r>
          </w:p>
        </w:tc>
        <w:tc>
          <w:tcPr>
            <w:tcW w:w="1350" w:type="dxa"/>
          </w:tcPr>
          <w:p w14:paraId="61254AD5" w14:textId="032D76DC" w:rsidR="00F27C3F" w:rsidRPr="00940988" w:rsidRDefault="00B417D0" w:rsidP="00804394">
            <w:pPr>
              <w:rPr>
                <w:rFonts w:eastAsia="DengXian"/>
                <w:lang w:val="en-US" w:eastAsia="zh-CN"/>
              </w:rPr>
            </w:pPr>
            <w:r>
              <w:rPr>
                <w:rFonts w:eastAsia="DengXian"/>
                <w:lang w:val="en-US" w:eastAsia="zh-CN"/>
              </w:rPr>
              <w:t>Y</w:t>
            </w:r>
          </w:p>
        </w:tc>
        <w:tc>
          <w:tcPr>
            <w:tcW w:w="6800" w:type="dxa"/>
          </w:tcPr>
          <w:p w14:paraId="6EB4BFF1" w14:textId="5BE59699" w:rsidR="00F27C3F" w:rsidRPr="00940988" w:rsidRDefault="00B417D0" w:rsidP="00804394">
            <w:pPr>
              <w:rPr>
                <w:rFonts w:eastAsia="DengXian"/>
                <w:lang w:val="en-US" w:eastAsia="zh-CN"/>
              </w:rPr>
            </w:pPr>
            <w:r>
              <w:rPr>
                <w:rFonts w:eastAsia="DengXian"/>
                <w:lang w:val="en-US" w:eastAsia="zh-CN"/>
              </w:rPr>
              <w:t>OK</w:t>
            </w:r>
          </w:p>
        </w:tc>
      </w:tr>
      <w:tr w:rsidR="008F42B7" w:rsidRPr="00B868D3" w14:paraId="2D2BA795" w14:textId="77777777" w:rsidTr="00804394">
        <w:tc>
          <w:tcPr>
            <w:tcW w:w="1480" w:type="dxa"/>
          </w:tcPr>
          <w:p w14:paraId="2A3C4370" w14:textId="3081678A" w:rsidR="008F42B7" w:rsidRDefault="008F42B7" w:rsidP="00804394">
            <w:pPr>
              <w:rPr>
                <w:rFonts w:eastAsia="DengXian"/>
                <w:lang w:val="en-US" w:eastAsia="zh-CN"/>
              </w:rPr>
            </w:pPr>
            <w:r>
              <w:rPr>
                <w:rFonts w:eastAsia="DengXian" w:hint="eastAsia"/>
                <w:lang w:val="en-US" w:eastAsia="zh-CN"/>
              </w:rPr>
              <w:t>OPPO</w:t>
            </w:r>
          </w:p>
        </w:tc>
        <w:tc>
          <w:tcPr>
            <w:tcW w:w="1350" w:type="dxa"/>
          </w:tcPr>
          <w:p w14:paraId="64F3E897" w14:textId="7236C682" w:rsidR="008F42B7" w:rsidRDefault="008F42B7" w:rsidP="00804394">
            <w:pPr>
              <w:rPr>
                <w:rFonts w:eastAsia="DengXian"/>
                <w:lang w:val="en-US" w:eastAsia="zh-CN"/>
              </w:rPr>
            </w:pPr>
            <w:r>
              <w:rPr>
                <w:rFonts w:eastAsia="DengXian" w:hint="eastAsia"/>
                <w:lang w:val="en-US" w:eastAsia="zh-CN"/>
              </w:rPr>
              <w:t>Y</w:t>
            </w:r>
          </w:p>
        </w:tc>
        <w:tc>
          <w:tcPr>
            <w:tcW w:w="6800" w:type="dxa"/>
          </w:tcPr>
          <w:p w14:paraId="7C2EDEF0" w14:textId="7FF11826" w:rsidR="008F42B7" w:rsidRDefault="008F42B7" w:rsidP="00804394">
            <w:pPr>
              <w:rPr>
                <w:rFonts w:eastAsia="DengXian"/>
                <w:lang w:val="en-US" w:eastAsia="zh-CN"/>
              </w:rPr>
            </w:pPr>
            <w:r>
              <w:rPr>
                <w:rFonts w:eastAsia="DengXian" w:hint="eastAsia"/>
                <w:lang w:val="en-US" w:eastAsia="zh-CN"/>
              </w:rPr>
              <w:t>Yes</w:t>
            </w:r>
          </w:p>
        </w:tc>
      </w:tr>
      <w:tr w:rsidR="007877E8" w:rsidRPr="00B868D3" w14:paraId="40937F40" w14:textId="77777777" w:rsidTr="00804394">
        <w:tc>
          <w:tcPr>
            <w:tcW w:w="1480" w:type="dxa"/>
          </w:tcPr>
          <w:p w14:paraId="48160011" w14:textId="14B03F76" w:rsidR="007877E8" w:rsidRDefault="007877E8" w:rsidP="00804394">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tcPr>
          <w:p w14:paraId="0F0D668B" w14:textId="68DEC632" w:rsidR="007877E8" w:rsidRDefault="007877E8" w:rsidP="00804394">
            <w:pPr>
              <w:rPr>
                <w:rFonts w:eastAsia="DengXian"/>
                <w:lang w:val="en-US" w:eastAsia="zh-CN"/>
              </w:rPr>
            </w:pPr>
            <w:r>
              <w:rPr>
                <w:rFonts w:eastAsia="DengXian" w:hint="eastAsia"/>
                <w:lang w:val="en-US" w:eastAsia="zh-CN"/>
              </w:rPr>
              <w:t>Y</w:t>
            </w:r>
          </w:p>
        </w:tc>
        <w:tc>
          <w:tcPr>
            <w:tcW w:w="6800" w:type="dxa"/>
          </w:tcPr>
          <w:p w14:paraId="740D1DC8" w14:textId="77777777" w:rsidR="007877E8" w:rsidRDefault="007877E8" w:rsidP="00804394">
            <w:pPr>
              <w:rPr>
                <w:rFonts w:eastAsia="DengXian"/>
                <w:lang w:val="en-US" w:eastAsia="zh-CN"/>
              </w:rPr>
            </w:pPr>
            <w:r>
              <w:rPr>
                <w:rFonts w:eastAsia="DengXian" w:hint="eastAsia"/>
                <w:lang w:val="en-US" w:eastAsia="zh-CN"/>
              </w:rPr>
              <w:t>O</w:t>
            </w:r>
            <w:r>
              <w:rPr>
                <w:rFonts w:eastAsia="DengXian"/>
                <w:lang w:val="en-US" w:eastAsia="zh-CN"/>
              </w:rPr>
              <w:t>K in general. One suggestion on PDCCH blocking, we should clarify the AL distribution is reported by company and delete example in the column below</w:t>
            </w:r>
          </w:p>
          <w:p w14:paraId="08B0B3D8" w14:textId="7E1EBFB2" w:rsidR="007877E8" w:rsidRDefault="007877E8" w:rsidP="007877E8">
            <w:pPr>
              <w:spacing w:after="0"/>
              <w:rPr>
                <w:rFonts w:ascii="Arial" w:eastAsia="DengXian" w:hAnsi="Arial" w:cs="Arial"/>
                <w:b/>
                <w:bCs/>
                <w:color w:val="000000"/>
                <w:sz w:val="16"/>
                <w:szCs w:val="16"/>
                <w:lang w:val="en-US" w:eastAsia="zh-CN"/>
              </w:rPr>
            </w:pPr>
            <w:r>
              <w:rPr>
                <w:rFonts w:ascii="Arial" w:eastAsia="DengXian" w:hAnsi="Arial" w:cs="Arial"/>
                <w:b/>
                <w:bCs/>
                <w:color w:val="000000"/>
                <w:sz w:val="16"/>
                <w:szCs w:val="16"/>
              </w:rPr>
              <w:t xml:space="preserve">AL distribution </w:t>
            </w:r>
            <w:r w:rsidRPr="00D859D3">
              <w:rPr>
                <w:rFonts w:ascii="Arial" w:eastAsia="DengXian" w:hAnsi="Arial" w:cs="Arial"/>
                <w:b/>
                <w:bCs/>
                <w:color w:val="FF0000"/>
                <w:sz w:val="16"/>
                <w:szCs w:val="16"/>
                <w:u w:val="single"/>
              </w:rPr>
              <w:t>reported by each company</w:t>
            </w:r>
            <w:r>
              <w:rPr>
                <w:rFonts w:ascii="Arial" w:eastAsia="DengXian" w:hAnsi="Arial" w:cs="Arial"/>
                <w:b/>
                <w:bCs/>
                <w:color w:val="000000"/>
                <w:sz w:val="16"/>
                <w:szCs w:val="16"/>
              </w:rPr>
              <w:br/>
            </w:r>
            <w:r w:rsidRPr="00D859D3">
              <w:rPr>
                <w:rFonts w:ascii="Arial" w:eastAsia="DengXian" w:hAnsi="Arial" w:cs="Arial"/>
                <w:b/>
                <w:bCs/>
                <w:strike/>
                <w:color w:val="FF0000"/>
                <w:sz w:val="16"/>
                <w:szCs w:val="16"/>
              </w:rPr>
              <w:t>(e.g., [0.2 0.2 0.2 0.2 0.2] for AL = [1 2 4 8 16])</w:t>
            </w:r>
          </w:p>
          <w:p w14:paraId="10239839" w14:textId="294FC389" w:rsidR="007877E8" w:rsidRPr="007877E8" w:rsidRDefault="007877E8" w:rsidP="00804394">
            <w:pPr>
              <w:rPr>
                <w:rFonts w:eastAsia="DengXian"/>
                <w:lang w:val="en-US" w:eastAsia="zh-CN"/>
              </w:rPr>
            </w:pPr>
          </w:p>
        </w:tc>
      </w:tr>
      <w:tr w:rsidR="00700073" w:rsidRPr="00B868D3" w14:paraId="2E6F7E62" w14:textId="77777777" w:rsidTr="00804394">
        <w:tc>
          <w:tcPr>
            <w:tcW w:w="1480" w:type="dxa"/>
          </w:tcPr>
          <w:p w14:paraId="56E4D327" w14:textId="730F026A" w:rsidR="00700073" w:rsidRDefault="00700073" w:rsidP="00700073">
            <w:pPr>
              <w:rPr>
                <w:rFonts w:eastAsia="DengXian"/>
                <w:lang w:val="en-US" w:eastAsia="zh-CN"/>
              </w:rPr>
            </w:pPr>
            <w:r>
              <w:rPr>
                <w:rFonts w:eastAsia="DengXian" w:hint="eastAsia"/>
                <w:lang w:val="en-US" w:eastAsia="zh-CN"/>
              </w:rPr>
              <w:t>ZTE</w:t>
            </w:r>
          </w:p>
        </w:tc>
        <w:tc>
          <w:tcPr>
            <w:tcW w:w="1350" w:type="dxa"/>
          </w:tcPr>
          <w:p w14:paraId="23855B1B" w14:textId="21DC9106" w:rsidR="00700073" w:rsidRDefault="00700073" w:rsidP="00700073">
            <w:pPr>
              <w:rPr>
                <w:rFonts w:eastAsia="DengXian"/>
                <w:lang w:val="en-US" w:eastAsia="zh-CN"/>
              </w:rPr>
            </w:pPr>
            <w:r>
              <w:rPr>
                <w:rFonts w:eastAsia="DengXian" w:hint="eastAsia"/>
                <w:lang w:val="en-US" w:eastAsia="zh-CN"/>
              </w:rPr>
              <w:t>Y</w:t>
            </w:r>
          </w:p>
        </w:tc>
        <w:tc>
          <w:tcPr>
            <w:tcW w:w="6800" w:type="dxa"/>
          </w:tcPr>
          <w:p w14:paraId="4E04EFC7" w14:textId="25B4580A" w:rsidR="00700073" w:rsidRDefault="00700073" w:rsidP="00700073">
            <w:pPr>
              <w:rPr>
                <w:rFonts w:eastAsia="DengXian"/>
                <w:lang w:val="en-US" w:eastAsia="zh-CN"/>
              </w:rPr>
            </w:pPr>
            <w:r>
              <w:rPr>
                <w:rFonts w:eastAsia="DengXian" w:hint="eastAsia"/>
                <w:lang w:val="en-US" w:eastAsia="zh-CN"/>
              </w:rPr>
              <w:t>We are fine with the latest template.</w:t>
            </w:r>
          </w:p>
        </w:tc>
      </w:tr>
      <w:tr w:rsidR="00700073" w:rsidRPr="00B868D3" w14:paraId="7C93E555" w14:textId="77777777" w:rsidTr="00804394">
        <w:tc>
          <w:tcPr>
            <w:tcW w:w="1480" w:type="dxa"/>
          </w:tcPr>
          <w:p w14:paraId="63D9C8CF" w14:textId="63893669" w:rsidR="00700073" w:rsidRDefault="00700073" w:rsidP="00700073">
            <w:pPr>
              <w:rPr>
                <w:rFonts w:eastAsia="DengXian"/>
                <w:lang w:val="en-US" w:eastAsia="zh-CN"/>
              </w:rPr>
            </w:pPr>
            <w:r>
              <w:rPr>
                <w:rFonts w:eastAsia="DengXian" w:hint="eastAsia"/>
                <w:lang w:val="en-US" w:eastAsia="zh-CN"/>
              </w:rPr>
              <w:lastRenderedPageBreak/>
              <w:t>H</w:t>
            </w:r>
            <w:r>
              <w:rPr>
                <w:rFonts w:eastAsia="DengXian"/>
                <w:lang w:val="en-US" w:eastAsia="zh-CN"/>
              </w:rPr>
              <w:t>uawei, HiSilicon</w:t>
            </w:r>
          </w:p>
        </w:tc>
        <w:tc>
          <w:tcPr>
            <w:tcW w:w="1350" w:type="dxa"/>
          </w:tcPr>
          <w:p w14:paraId="34F9A576" w14:textId="21F9425F" w:rsidR="00700073" w:rsidRDefault="00700073" w:rsidP="00700073">
            <w:pPr>
              <w:rPr>
                <w:rFonts w:eastAsia="DengXian"/>
                <w:lang w:val="en-US" w:eastAsia="zh-CN"/>
              </w:rPr>
            </w:pPr>
            <w:proofErr w:type="gramStart"/>
            <w:r>
              <w:rPr>
                <w:rFonts w:eastAsia="DengXian" w:hint="eastAsia"/>
                <w:lang w:val="en-US" w:eastAsia="zh-CN"/>
              </w:rPr>
              <w:t>Y</w:t>
            </w:r>
            <w:r>
              <w:rPr>
                <w:rFonts w:eastAsia="DengXian"/>
                <w:lang w:val="en-US" w:eastAsia="zh-CN"/>
              </w:rPr>
              <w:t>es</w:t>
            </w:r>
            <w:proofErr w:type="gramEnd"/>
            <w:r>
              <w:rPr>
                <w:rFonts w:eastAsia="DengXian"/>
                <w:lang w:val="en-US" w:eastAsia="zh-CN"/>
              </w:rPr>
              <w:t xml:space="preserve"> with clarification on the understanding of one note</w:t>
            </w:r>
          </w:p>
        </w:tc>
        <w:tc>
          <w:tcPr>
            <w:tcW w:w="6800" w:type="dxa"/>
          </w:tcPr>
          <w:p w14:paraId="72740363" w14:textId="77777777" w:rsidR="00700073" w:rsidRDefault="00700073" w:rsidP="00700073">
            <w:pPr>
              <w:rPr>
                <w:rFonts w:eastAsia="DengXian"/>
                <w:lang w:val="en-US" w:eastAsia="zh-CN"/>
              </w:rPr>
            </w:pPr>
            <w:r>
              <w:rPr>
                <w:rFonts w:eastAsia="DengXian" w:hint="eastAsia"/>
                <w:lang w:val="en-US" w:eastAsia="zh-CN"/>
              </w:rPr>
              <w:t>T</w:t>
            </w:r>
            <w:r>
              <w:rPr>
                <w:rFonts w:eastAsia="DengXian"/>
                <w:lang w:val="en-US" w:eastAsia="zh-CN"/>
              </w:rPr>
              <w:t>hanks to capture the comment from us as the note: ‘</w:t>
            </w:r>
            <w:r w:rsidRPr="0056208F">
              <w:t xml:space="preserve">Tab-2: Companies can optionally report the blocking probability of PDCCH for each AL </w:t>
            </w:r>
            <w:r>
              <w:t xml:space="preserve">distribution </w:t>
            </w:r>
            <w:r w:rsidRPr="0056208F">
              <w:t>assumption for their results in Tab 3/4/5/6</w:t>
            </w:r>
            <w:r>
              <w:rPr>
                <w:rFonts w:eastAsia="DengXian"/>
                <w:lang w:val="en-US" w:eastAsia="zh-CN"/>
              </w:rPr>
              <w:t xml:space="preserve">’. </w:t>
            </w:r>
          </w:p>
          <w:p w14:paraId="67B2D4BD" w14:textId="77777777" w:rsidR="00700073" w:rsidRPr="00954A49" w:rsidRDefault="00700073" w:rsidP="00700073">
            <w:pPr>
              <w:rPr>
                <w:rFonts w:eastAsia="DengXian"/>
                <w:lang w:val="en-US" w:eastAsia="zh-CN"/>
              </w:rPr>
            </w:pPr>
            <w:r>
              <w:rPr>
                <w:rFonts w:eastAsia="DengXian"/>
                <w:lang w:val="en-US" w:eastAsia="zh-CN"/>
              </w:rPr>
              <w:t xml:space="preserve">Regarding the wording of ‘optionally’, we would like to further clarify the understanding of ‘optionally’. According to the second paragraph in section 3 of the feature lead summary (as following), the intention of the simulation is to obtain the power saving gain and </w:t>
            </w:r>
            <w:r w:rsidRPr="00B31400">
              <w:rPr>
                <w:rFonts w:eastAsia="DengXian"/>
                <w:b/>
                <w:u w:val="single"/>
                <w:lang w:val="en-US" w:eastAsia="zh-CN"/>
              </w:rPr>
              <w:t>corresponding</w:t>
            </w:r>
            <w:r>
              <w:rPr>
                <w:rFonts w:eastAsia="DengXian"/>
                <w:lang w:val="en-US" w:eastAsia="zh-CN"/>
              </w:rPr>
              <w:t xml:space="preserve"> PDCCH blocking probability. Therefore, if a company does not report the blocking probability rate </w:t>
            </w:r>
            <w:r w:rsidRPr="0056208F">
              <w:t xml:space="preserve">of PDCCH for each AL </w:t>
            </w:r>
            <w:r>
              <w:t xml:space="preserve">distribution </w:t>
            </w:r>
            <w:r w:rsidRPr="0056208F">
              <w:t>assumption for their results in Tab 3/4/5/6</w:t>
            </w:r>
            <w:r>
              <w:t>, it means the corresponding PDCCH blocking probability rates, which are listed in Tab 7, are assumed for Tab 3/4/5/6. If this is the common understanding and can be also clarified in the template, we are fine with the current template.</w:t>
            </w:r>
          </w:p>
          <w:tbl>
            <w:tblPr>
              <w:tblStyle w:val="TableGrid"/>
              <w:tblW w:w="0" w:type="auto"/>
              <w:tblLook w:val="04A0" w:firstRow="1" w:lastRow="0" w:firstColumn="1" w:lastColumn="0" w:noHBand="0" w:noVBand="1"/>
            </w:tblPr>
            <w:tblGrid>
              <w:gridCol w:w="6569"/>
            </w:tblGrid>
            <w:tr w:rsidR="00700073" w14:paraId="36D68A27" w14:textId="77777777" w:rsidTr="007857B3">
              <w:tc>
                <w:tcPr>
                  <w:tcW w:w="6569" w:type="dxa"/>
                </w:tcPr>
                <w:p w14:paraId="52984687" w14:textId="77777777" w:rsidR="00700073" w:rsidRPr="00B31400" w:rsidRDefault="00700073" w:rsidP="00700073">
                  <w:pPr>
                    <w:rPr>
                      <w:i/>
                    </w:rPr>
                  </w:pPr>
                  <w:r w:rsidRPr="002E50A7">
                    <w:rPr>
                      <w:i/>
                    </w:rPr>
                    <w:t xml:space="preserve">In current TR 38.840, TDD was assumed for power saving evaluation in FR1/FR2. It can be reused for Redcap study item to simplify the power reduction evaluation for reduced number of blind decoding and CCEs. </w:t>
                  </w:r>
                  <w:r w:rsidRPr="002E50A7">
                    <w:rPr>
                      <w:b/>
                      <w:i/>
                      <w:u w:val="single"/>
                    </w:rPr>
                    <w:t xml:space="preserve">Regarding the performance metrics, at least power saving gain and the corresponding PDCCH blocking probability should be evaluated. </w:t>
                  </w:r>
                  <w:r w:rsidRPr="002E50A7">
                    <w:rPr>
                      <w:i/>
                    </w:rPr>
                    <w:t xml:space="preserve">With these considerations in mind, three tabs were created in template as follows: </w:t>
                  </w:r>
                </w:p>
              </w:tc>
            </w:tr>
          </w:tbl>
          <w:p w14:paraId="684D67CC" w14:textId="77777777" w:rsidR="00700073" w:rsidRDefault="00700073" w:rsidP="00700073">
            <w:pPr>
              <w:rPr>
                <w:rFonts w:eastAsia="DengXian"/>
                <w:lang w:val="en-US" w:eastAsia="zh-CN"/>
              </w:rPr>
            </w:pPr>
          </w:p>
        </w:tc>
      </w:tr>
      <w:tr w:rsidR="00574B4F" w:rsidRPr="00B868D3" w14:paraId="6493E5A7" w14:textId="77777777" w:rsidTr="00804394">
        <w:tc>
          <w:tcPr>
            <w:tcW w:w="1480" w:type="dxa"/>
          </w:tcPr>
          <w:p w14:paraId="5F289E10" w14:textId="230382F9" w:rsidR="00574B4F" w:rsidRDefault="00574B4F" w:rsidP="00700073">
            <w:pPr>
              <w:rPr>
                <w:rFonts w:eastAsia="DengXian"/>
                <w:lang w:val="en-US" w:eastAsia="zh-CN"/>
              </w:rPr>
            </w:pPr>
            <w:r>
              <w:rPr>
                <w:rFonts w:eastAsia="DengXian"/>
                <w:lang w:val="en-US" w:eastAsia="zh-CN"/>
              </w:rPr>
              <w:t>Ericsson 2</w:t>
            </w:r>
          </w:p>
        </w:tc>
        <w:tc>
          <w:tcPr>
            <w:tcW w:w="1350" w:type="dxa"/>
          </w:tcPr>
          <w:p w14:paraId="3444AA00" w14:textId="58C453BC" w:rsidR="00574B4F" w:rsidRDefault="00574B4F" w:rsidP="00700073">
            <w:pPr>
              <w:rPr>
                <w:rFonts w:eastAsia="DengXian"/>
                <w:lang w:val="en-US" w:eastAsia="zh-CN"/>
              </w:rPr>
            </w:pPr>
            <w:r>
              <w:rPr>
                <w:rFonts w:eastAsia="DengXian"/>
                <w:lang w:val="en-US" w:eastAsia="zh-CN"/>
              </w:rPr>
              <w:t>Y</w:t>
            </w:r>
          </w:p>
        </w:tc>
        <w:tc>
          <w:tcPr>
            <w:tcW w:w="6800" w:type="dxa"/>
          </w:tcPr>
          <w:p w14:paraId="34C3080D" w14:textId="77777777" w:rsidR="00717C7C" w:rsidRDefault="00574B4F" w:rsidP="00700073">
            <w:pPr>
              <w:rPr>
                <w:rFonts w:eastAsia="DengXian"/>
                <w:lang w:val="en-US" w:eastAsia="zh-CN"/>
              </w:rPr>
            </w:pPr>
            <w:r>
              <w:rPr>
                <w:rFonts w:eastAsia="DengXian"/>
                <w:lang w:val="en-US" w:eastAsia="zh-CN"/>
              </w:rPr>
              <w:t xml:space="preserve">Regarding the Huawei/HiSilicon response above, </w:t>
            </w:r>
            <w:r w:rsidRPr="00574B4F">
              <w:rPr>
                <w:rFonts w:eastAsia="DengXian"/>
                <w:lang w:val="en-US" w:eastAsia="zh-CN"/>
              </w:rPr>
              <w:t>our understanding</w:t>
            </w:r>
            <w:r>
              <w:rPr>
                <w:rFonts w:eastAsia="DengXian"/>
                <w:lang w:val="en-US" w:eastAsia="zh-CN"/>
              </w:rPr>
              <w:t xml:space="preserve"> is that</w:t>
            </w:r>
            <w:r w:rsidRPr="00574B4F">
              <w:rPr>
                <w:rFonts w:eastAsia="DengXian"/>
                <w:lang w:val="en-US" w:eastAsia="zh-CN"/>
              </w:rPr>
              <w:t xml:space="preserve"> </w:t>
            </w:r>
            <w:r>
              <w:rPr>
                <w:rFonts w:eastAsia="DengXian"/>
                <w:lang w:val="en-US" w:eastAsia="zh-CN"/>
              </w:rPr>
              <w:t>‘</w:t>
            </w:r>
            <w:r w:rsidRPr="00574B4F">
              <w:rPr>
                <w:rFonts w:eastAsia="DengXian"/>
                <w:lang w:val="en-US" w:eastAsia="zh-CN"/>
              </w:rPr>
              <w:t>optionally</w:t>
            </w:r>
            <w:r>
              <w:rPr>
                <w:rFonts w:eastAsia="DengXian"/>
                <w:lang w:val="en-US" w:eastAsia="zh-CN"/>
              </w:rPr>
              <w:t>’</w:t>
            </w:r>
            <w:r w:rsidRPr="00574B4F">
              <w:rPr>
                <w:rFonts w:eastAsia="DengXian"/>
                <w:lang w:val="en-US" w:eastAsia="zh-CN"/>
              </w:rPr>
              <w:t xml:space="preserve"> in Note 2 of Tab 2 means that reporting of PDCCH blocking rate for each AL distribution </w:t>
            </w:r>
            <w:r>
              <w:rPr>
                <w:rFonts w:eastAsia="DengXian"/>
                <w:lang w:val="en-US" w:eastAsia="zh-CN"/>
              </w:rPr>
              <w:t>should</w:t>
            </w:r>
            <w:r w:rsidRPr="00574B4F">
              <w:rPr>
                <w:rFonts w:eastAsia="DengXian"/>
                <w:lang w:val="en-US" w:eastAsia="zh-CN"/>
              </w:rPr>
              <w:t xml:space="preserve"> not </w:t>
            </w:r>
            <w:r>
              <w:rPr>
                <w:rFonts w:eastAsia="DengXian"/>
                <w:lang w:val="en-US" w:eastAsia="zh-CN"/>
              </w:rPr>
              <w:t xml:space="preserve">be </w:t>
            </w:r>
            <w:r w:rsidRPr="00574B4F">
              <w:rPr>
                <w:rFonts w:eastAsia="DengXian"/>
                <w:lang w:val="en-US" w:eastAsia="zh-CN"/>
              </w:rPr>
              <w:t>mandatory for power saving evaluations</w:t>
            </w:r>
            <w:r>
              <w:rPr>
                <w:rFonts w:eastAsia="DengXian"/>
                <w:lang w:val="en-US" w:eastAsia="zh-CN"/>
              </w:rPr>
              <w:t xml:space="preserve">. </w:t>
            </w:r>
            <w:r w:rsidR="00717C7C">
              <w:rPr>
                <w:rFonts w:eastAsia="DengXian"/>
                <w:lang w:val="en-US" w:eastAsia="zh-CN"/>
              </w:rPr>
              <w:t>I</w:t>
            </w:r>
            <w:r w:rsidR="00717C7C" w:rsidRPr="00574B4F">
              <w:rPr>
                <w:rFonts w:eastAsia="DengXian"/>
                <w:lang w:val="en-US" w:eastAsia="zh-CN"/>
              </w:rPr>
              <w:t>n our understanding</w:t>
            </w:r>
            <w:r w:rsidR="00717C7C">
              <w:rPr>
                <w:rFonts w:eastAsia="DengXian"/>
                <w:lang w:val="en-US" w:eastAsia="zh-CN"/>
              </w:rPr>
              <w:t xml:space="preserve">, the </w:t>
            </w:r>
            <w:r w:rsidRPr="00574B4F">
              <w:rPr>
                <w:rFonts w:eastAsia="DengXian"/>
                <w:lang w:val="en-US" w:eastAsia="zh-CN"/>
              </w:rPr>
              <w:t xml:space="preserve">word “corresponding” </w:t>
            </w:r>
            <w:r w:rsidR="00717C7C">
              <w:rPr>
                <w:rFonts w:eastAsia="DengXian"/>
                <w:lang w:val="en-US" w:eastAsia="zh-CN"/>
              </w:rPr>
              <w:t xml:space="preserve">in the FL summary simply </w:t>
            </w:r>
            <w:r w:rsidRPr="00574B4F">
              <w:rPr>
                <w:rFonts w:eastAsia="DengXian"/>
                <w:lang w:val="en-US" w:eastAsia="zh-CN"/>
              </w:rPr>
              <w:t>refer</w:t>
            </w:r>
            <w:r w:rsidR="00717C7C">
              <w:rPr>
                <w:rFonts w:eastAsia="DengXian"/>
                <w:lang w:val="en-US" w:eastAsia="zh-CN"/>
              </w:rPr>
              <w:t>s</w:t>
            </w:r>
            <w:r w:rsidRPr="00574B4F">
              <w:rPr>
                <w:rFonts w:eastAsia="DengXian"/>
                <w:lang w:val="en-US" w:eastAsia="zh-CN"/>
              </w:rPr>
              <w:t xml:space="preserve"> to</w:t>
            </w:r>
            <w:r w:rsidR="00717C7C">
              <w:rPr>
                <w:rFonts w:eastAsia="DengXian"/>
                <w:lang w:val="en-US" w:eastAsia="zh-CN"/>
              </w:rPr>
              <w:t xml:space="preserve"> </w:t>
            </w:r>
            <w:r>
              <w:rPr>
                <w:rFonts w:eastAsia="DengXian"/>
                <w:lang w:val="en-US" w:eastAsia="zh-CN"/>
              </w:rPr>
              <w:t xml:space="preserve">“corresponding </w:t>
            </w:r>
            <w:r w:rsidRPr="00574B4F">
              <w:rPr>
                <w:rFonts w:eastAsia="DengXian"/>
                <w:lang w:val="en-US" w:eastAsia="zh-CN"/>
              </w:rPr>
              <w:t>BD reduction</w:t>
            </w:r>
            <w:r>
              <w:rPr>
                <w:rFonts w:eastAsia="DengXian"/>
                <w:lang w:val="en-US" w:eastAsia="zh-CN"/>
              </w:rPr>
              <w:t xml:space="preserve"> cases”</w:t>
            </w:r>
            <w:r w:rsidRPr="00574B4F">
              <w:rPr>
                <w:rFonts w:eastAsia="DengXian"/>
                <w:lang w:val="en-US" w:eastAsia="zh-CN"/>
              </w:rPr>
              <w:t>.</w:t>
            </w:r>
          </w:p>
          <w:p w14:paraId="493A81D7" w14:textId="3918A9D9" w:rsidR="00574B4F" w:rsidRDefault="00717C7C" w:rsidP="00700073">
            <w:pPr>
              <w:rPr>
                <w:rFonts w:eastAsia="DengXian"/>
                <w:lang w:val="en-US" w:eastAsia="zh-CN"/>
              </w:rPr>
            </w:pPr>
            <w:r>
              <w:rPr>
                <w:rFonts w:eastAsia="DengXian"/>
                <w:lang w:val="en-US" w:eastAsia="zh-CN"/>
              </w:rPr>
              <w:t>I</w:t>
            </w:r>
            <w:r w:rsidR="00574B4F">
              <w:rPr>
                <w:rFonts w:eastAsia="DengXian"/>
                <w:lang w:val="en-US" w:eastAsia="zh-CN"/>
              </w:rPr>
              <w:t>n summary, we are fine with keeping the existing note or removing it altogether.</w:t>
            </w:r>
          </w:p>
        </w:tc>
      </w:tr>
      <w:tr w:rsidR="00893BA0" w:rsidRPr="00B868D3" w14:paraId="7E384D95" w14:textId="77777777" w:rsidTr="00804394">
        <w:tc>
          <w:tcPr>
            <w:tcW w:w="1480" w:type="dxa"/>
          </w:tcPr>
          <w:p w14:paraId="12C7E169" w14:textId="4A0A9E11" w:rsidR="00893BA0" w:rsidRDefault="00893BA0" w:rsidP="00700073">
            <w:pPr>
              <w:rPr>
                <w:rFonts w:eastAsia="DengXian"/>
                <w:lang w:val="en-US" w:eastAsia="zh-CN"/>
              </w:rPr>
            </w:pPr>
            <w:r>
              <w:rPr>
                <w:rFonts w:eastAsia="DengXian"/>
                <w:lang w:val="en-US" w:eastAsia="zh-CN"/>
              </w:rPr>
              <w:t>Qualcomm</w:t>
            </w:r>
          </w:p>
        </w:tc>
        <w:tc>
          <w:tcPr>
            <w:tcW w:w="1350" w:type="dxa"/>
          </w:tcPr>
          <w:p w14:paraId="191F4354" w14:textId="145ECF77" w:rsidR="00893BA0" w:rsidRDefault="00893BA0" w:rsidP="00700073">
            <w:pPr>
              <w:rPr>
                <w:rFonts w:eastAsia="DengXian"/>
                <w:lang w:val="en-US" w:eastAsia="zh-CN"/>
              </w:rPr>
            </w:pPr>
            <w:r>
              <w:rPr>
                <w:rFonts w:eastAsia="DengXian"/>
                <w:lang w:val="en-US" w:eastAsia="zh-CN"/>
              </w:rPr>
              <w:t>Y</w:t>
            </w:r>
          </w:p>
        </w:tc>
        <w:tc>
          <w:tcPr>
            <w:tcW w:w="6800" w:type="dxa"/>
          </w:tcPr>
          <w:p w14:paraId="5F669A3F" w14:textId="2D4A1286" w:rsidR="00893BA0" w:rsidRDefault="00893BA0" w:rsidP="00700073">
            <w:pPr>
              <w:rPr>
                <w:rFonts w:eastAsia="DengXian"/>
                <w:lang w:val="en-US" w:eastAsia="zh-CN"/>
              </w:rPr>
            </w:pPr>
            <w:r>
              <w:rPr>
                <w:rFonts w:eastAsia="DengXian"/>
                <w:lang w:val="en-US" w:eastAsia="zh-CN"/>
              </w:rPr>
              <w:t xml:space="preserve">The latest template </w:t>
            </w:r>
            <w:r w:rsidR="008403FF">
              <w:rPr>
                <w:rFonts w:eastAsia="DengXian"/>
                <w:lang w:val="en-US" w:eastAsia="zh-CN"/>
              </w:rPr>
              <w:t xml:space="preserve">from FL </w:t>
            </w:r>
            <w:r>
              <w:rPr>
                <w:rFonts w:eastAsia="DengXian"/>
                <w:lang w:val="en-US" w:eastAsia="zh-CN"/>
              </w:rPr>
              <w:t>looks good to us.</w:t>
            </w:r>
          </w:p>
        </w:tc>
      </w:tr>
      <w:tr w:rsidR="00A00FE8" w:rsidRPr="00B868D3" w14:paraId="7343A55E" w14:textId="77777777" w:rsidTr="00804394">
        <w:tc>
          <w:tcPr>
            <w:tcW w:w="1480" w:type="dxa"/>
          </w:tcPr>
          <w:p w14:paraId="0EDB553B" w14:textId="41A4DF2B" w:rsidR="00A00FE8" w:rsidRDefault="00A00FE8" w:rsidP="00700073">
            <w:pPr>
              <w:rPr>
                <w:rFonts w:eastAsia="DengXian"/>
                <w:lang w:val="en-US" w:eastAsia="zh-CN"/>
              </w:rPr>
            </w:pPr>
            <w:r>
              <w:rPr>
                <w:rFonts w:eastAsia="DengXian"/>
                <w:lang w:val="en-US" w:eastAsia="zh-CN"/>
              </w:rPr>
              <w:t>Nokia, NS</w:t>
            </w:r>
            <w:r w:rsidR="00E1238E">
              <w:rPr>
                <w:rFonts w:eastAsia="DengXian"/>
                <w:lang w:val="en-US" w:eastAsia="zh-CN"/>
              </w:rPr>
              <w:t>B</w:t>
            </w:r>
          </w:p>
        </w:tc>
        <w:tc>
          <w:tcPr>
            <w:tcW w:w="1350" w:type="dxa"/>
          </w:tcPr>
          <w:p w14:paraId="0F6179ED" w14:textId="559AE937" w:rsidR="00A00FE8" w:rsidRDefault="00A00FE8" w:rsidP="00700073">
            <w:pPr>
              <w:rPr>
                <w:rFonts w:eastAsia="DengXian"/>
                <w:lang w:val="en-US" w:eastAsia="zh-CN"/>
              </w:rPr>
            </w:pPr>
            <w:r>
              <w:rPr>
                <w:rFonts w:eastAsia="DengXian"/>
                <w:lang w:val="en-US" w:eastAsia="zh-CN"/>
              </w:rPr>
              <w:t>Y</w:t>
            </w:r>
          </w:p>
        </w:tc>
        <w:tc>
          <w:tcPr>
            <w:tcW w:w="6800" w:type="dxa"/>
          </w:tcPr>
          <w:p w14:paraId="298F2322" w14:textId="77777777" w:rsidR="00A00FE8" w:rsidRDefault="00A00FE8" w:rsidP="00700073">
            <w:pPr>
              <w:rPr>
                <w:rFonts w:eastAsia="DengXian"/>
                <w:lang w:val="en-US" w:eastAsia="zh-CN"/>
              </w:rPr>
            </w:pPr>
          </w:p>
        </w:tc>
      </w:tr>
      <w:tr w:rsidR="006220CA" w:rsidRPr="001802F2" w14:paraId="0B661135" w14:textId="77777777" w:rsidTr="006220CA">
        <w:tc>
          <w:tcPr>
            <w:tcW w:w="1480" w:type="dxa"/>
          </w:tcPr>
          <w:p w14:paraId="2A6D5FC8" w14:textId="77777777" w:rsidR="006220CA" w:rsidRDefault="006220CA" w:rsidP="00B55540">
            <w:pPr>
              <w:rPr>
                <w:rFonts w:eastAsia="DengXian"/>
                <w:lang w:val="en-US" w:eastAsia="zh-CN"/>
              </w:rPr>
            </w:pPr>
            <w:r>
              <w:rPr>
                <w:rFonts w:eastAsia="DengXian"/>
                <w:lang w:val="en-US" w:eastAsia="zh-CN"/>
              </w:rPr>
              <w:t>FL (Apple)</w:t>
            </w:r>
          </w:p>
        </w:tc>
        <w:tc>
          <w:tcPr>
            <w:tcW w:w="1350" w:type="dxa"/>
          </w:tcPr>
          <w:p w14:paraId="4100477C" w14:textId="77777777" w:rsidR="006220CA" w:rsidRDefault="006220CA" w:rsidP="00B55540">
            <w:pPr>
              <w:rPr>
                <w:rFonts w:eastAsia="DengXian"/>
                <w:lang w:val="en-US" w:eastAsia="zh-CN"/>
              </w:rPr>
            </w:pPr>
          </w:p>
        </w:tc>
        <w:tc>
          <w:tcPr>
            <w:tcW w:w="6800" w:type="dxa"/>
          </w:tcPr>
          <w:p w14:paraId="42C332FE" w14:textId="08890413" w:rsidR="006220CA" w:rsidRDefault="006220CA" w:rsidP="00B55540">
            <w:pPr>
              <w:rPr>
                <w:rFonts w:eastAsia="DengXian"/>
                <w:lang w:val="en-US" w:eastAsia="zh-CN"/>
              </w:rPr>
            </w:pPr>
            <w:r>
              <w:rPr>
                <w:rFonts w:eastAsia="DengXian"/>
                <w:lang w:val="en-US" w:eastAsia="zh-CN"/>
              </w:rPr>
              <w:t xml:space="preserve">Regarding Vivo’s comment about AL distribution in PDCCH blocking Tab-7, as explicitly captured in the </w:t>
            </w:r>
            <w:r w:rsidR="00FB7A57">
              <w:rPr>
                <w:rFonts w:eastAsia="DengXian"/>
                <w:lang w:val="en-US" w:eastAsia="zh-CN"/>
              </w:rPr>
              <w:t>FL</w:t>
            </w:r>
            <w:r>
              <w:rPr>
                <w:rFonts w:eastAsia="DengXian"/>
                <w:lang w:val="en-US" w:eastAsia="zh-CN"/>
              </w:rPr>
              <w:t xml:space="preserve"> summary, it was concluded based on Q3-3c to leave </w:t>
            </w:r>
            <w:r w:rsidR="003319B0">
              <w:rPr>
                <w:rFonts w:eastAsia="DengXian"/>
                <w:lang w:val="en-US" w:eastAsia="zh-CN"/>
              </w:rPr>
              <w:t xml:space="preserve">it to </w:t>
            </w:r>
            <w:r>
              <w:rPr>
                <w:rFonts w:eastAsia="DengXian"/>
                <w:lang w:val="en-US" w:eastAsia="zh-CN"/>
              </w:rPr>
              <w:t>compan</w:t>
            </w:r>
            <w:r w:rsidR="003319B0">
              <w:rPr>
                <w:rFonts w:eastAsia="DengXian"/>
                <w:lang w:val="en-US" w:eastAsia="zh-CN"/>
              </w:rPr>
              <w:t>ies</w:t>
            </w:r>
            <w:r>
              <w:rPr>
                <w:rFonts w:eastAsia="DengXian"/>
                <w:lang w:val="en-US" w:eastAsia="zh-CN"/>
              </w:rPr>
              <w:t xml:space="preserve"> to report due to lack of consensus on any of Config-1/2/3/4/5. </w:t>
            </w:r>
            <w:r w:rsidR="00E53145">
              <w:rPr>
                <w:rFonts w:eastAsia="DengXian"/>
                <w:lang w:val="en-US" w:eastAsia="zh-CN"/>
              </w:rPr>
              <w:t xml:space="preserve">Here is the </w:t>
            </w:r>
            <w:r>
              <w:rPr>
                <w:rFonts w:eastAsia="DengXian"/>
                <w:lang w:val="en-US" w:eastAsia="zh-CN"/>
              </w:rPr>
              <w:t xml:space="preserve">corresponding </w:t>
            </w:r>
            <w:r w:rsidR="00E53145">
              <w:rPr>
                <w:rFonts w:eastAsia="DengXian"/>
                <w:lang w:val="en-US" w:eastAsia="zh-CN"/>
              </w:rPr>
              <w:t>section from the FL</w:t>
            </w:r>
            <w:r>
              <w:rPr>
                <w:rFonts w:eastAsia="DengXian"/>
                <w:lang w:val="en-US" w:eastAsia="zh-CN"/>
              </w:rPr>
              <w:t xml:space="preserve"> summary for reference:</w:t>
            </w:r>
          </w:p>
          <w:p w14:paraId="55881709" w14:textId="77777777" w:rsidR="006220CA" w:rsidRPr="00A44697" w:rsidRDefault="006220CA" w:rsidP="00A44697">
            <w:pPr>
              <w:ind w:left="284"/>
              <w:rPr>
                <w:rFonts w:eastAsia="DengXian"/>
                <w:lang w:val="en-US" w:eastAsia="zh-CN"/>
              </w:rPr>
            </w:pPr>
            <w:r w:rsidRPr="00A44697">
              <w:rPr>
                <w:lang w:val="en-US"/>
              </w:rPr>
              <w:t>“</w:t>
            </w:r>
            <w:r w:rsidRPr="00A44697">
              <w:t>Given the current status, the only conclusion we can make on PDCCH AL distribution is left to companies’ report”.</w:t>
            </w:r>
          </w:p>
          <w:p w14:paraId="60E88929" w14:textId="1A2103AF" w:rsidR="006220CA" w:rsidRDefault="006220CA" w:rsidP="00B55540">
            <w:pPr>
              <w:rPr>
                <w:rFonts w:eastAsia="DengXian"/>
                <w:lang w:val="en-US" w:eastAsia="zh-CN"/>
              </w:rPr>
            </w:pPr>
            <w:r>
              <w:rPr>
                <w:rFonts w:eastAsia="DengXian"/>
                <w:lang w:val="en-US" w:eastAsia="zh-CN"/>
              </w:rPr>
              <w:t xml:space="preserve">With this clarification, </w:t>
            </w:r>
            <w:r w:rsidR="00223512">
              <w:rPr>
                <w:rFonts w:eastAsia="DengXian"/>
                <w:lang w:val="en-US" w:eastAsia="zh-CN"/>
              </w:rPr>
              <w:t>the FL recommendation is to</w:t>
            </w:r>
            <w:r>
              <w:rPr>
                <w:rFonts w:eastAsia="DengXian"/>
                <w:lang w:val="en-US" w:eastAsia="zh-CN"/>
              </w:rPr>
              <w:t xml:space="preserve"> keep the latest template without any further change (</w:t>
            </w:r>
            <w:r w:rsidR="008E1291">
              <w:rPr>
                <w:rFonts w:eastAsia="DengXian"/>
                <w:lang w:val="en-US" w:eastAsia="zh-CN"/>
              </w:rPr>
              <w:t>e.g.</w:t>
            </w:r>
            <w:r>
              <w:rPr>
                <w:rFonts w:eastAsia="DengXian"/>
                <w:lang w:val="en-US" w:eastAsia="zh-CN"/>
              </w:rPr>
              <w:t xml:space="preserve"> without deleting </w:t>
            </w:r>
            <w:r w:rsidR="008E1291">
              <w:rPr>
                <w:rFonts w:eastAsia="DengXian"/>
                <w:lang w:val="en-US" w:eastAsia="zh-CN"/>
              </w:rPr>
              <w:t>the ‘</w:t>
            </w:r>
            <w:r>
              <w:rPr>
                <w:rFonts w:eastAsia="DengXian"/>
                <w:lang w:val="en-US" w:eastAsia="zh-CN"/>
              </w:rPr>
              <w:t>e.g.</w:t>
            </w:r>
            <w:r w:rsidR="008E1291">
              <w:rPr>
                <w:rFonts w:eastAsia="DengXian"/>
                <w:lang w:val="en-US" w:eastAsia="zh-CN"/>
              </w:rPr>
              <w:t>’</w:t>
            </w:r>
            <w:r>
              <w:rPr>
                <w:rFonts w:eastAsia="DengXian"/>
                <w:lang w:val="en-US" w:eastAsia="zh-CN"/>
              </w:rPr>
              <w:t xml:space="preserve">) as time </w:t>
            </w:r>
            <w:r w:rsidR="003E5980">
              <w:rPr>
                <w:rFonts w:eastAsia="DengXian"/>
                <w:lang w:val="en-US" w:eastAsia="zh-CN"/>
              </w:rPr>
              <w:t>is flying</w:t>
            </w:r>
            <w:r>
              <w:rPr>
                <w:rFonts w:eastAsia="DengXian"/>
                <w:lang w:val="en-US" w:eastAsia="zh-CN"/>
              </w:rPr>
              <w:t xml:space="preserve"> and we need to move to Phase</w:t>
            </w:r>
            <w:r w:rsidR="003E5980">
              <w:rPr>
                <w:rFonts w:eastAsia="DengXian"/>
                <w:lang w:val="en-US" w:eastAsia="zh-CN"/>
              </w:rPr>
              <w:t xml:space="preserve"> </w:t>
            </w:r>
            <w:r>
              <w:rPr>
                <w:rFonts w:eastAsia="DengXian"/>
                <w:lang w:val="en-US" w:eastAsia="zh-CN"/>
              </w:rPr>
              <w:t>2</w:t>
            </w:r>
            <w:r w:rsidR="008821D4">
              <w:rPr>
                <w:rFonts w:eastAsia="DengXian"/>
                <w:lang w:val="en-US" w:eastAsia="zh-CN"/>
              </w:rPr>
              <w:t xml:space="preserve"> of this email discussion</w:t>
            </w:r>
            <w:r>
              <w:rPr>
                <w:rFonts w:eastAsia="DengXian"/>
                <w:lang w:val="en-US" w:eastAsia="zh-CN"/>
              </w:rPr>
              <w:t>. However, it should be clear that the AL distribution is left to compan</w:t>
            </w:r>
            <w:r w:rsidR="00A30E8B">
              <w:rPr>
                <w:rFonts w:eastAsia="DengXian"/>
                <w:lang w:val="en-US" w:eastAsia="zh-CN"/>
              </w:rPr>
              <w:t>ies to</w:t>
            </w:r>
            <w:r>
              <w:rPr>
                <w:rFonts w:eastAsia="DengXian"/>
                <w:lang w:val="en-US" w:eastAsia="zh-CN"/>
              </w:rPr>
              <w:t xml:space="preserve"> report. </w:t>
            </w:r>
          </w:p>
          <w:p w14:paraId="53E2E261" w14:textId="1D8C3974" w:rsidR="006220CA" w:rsidRDefault="006220CA" w:rsidP="00B55540">
            <w:pPr>
              <w:rPr>
                <w:rFonts w:eastAsia="DengXian"/>
                <w:lang w:val="en-US" w:eastAsia="zh-CN"/>
              </w:rPr>
            </w:pPr>
            <w:r>
              <w:rPr>
                <w:rFonts w:eastAsia="DengXian"/>
                <w:lang w:val="en-US" w:eastAsia="zh-CN"/>
              </w:rPr>
              <w:t xml:space="preserve">Regarding Huawei’s and Ericsson’s comment on Note-2, it seems the PDCCH blocking probability (i.e. Tab-7) and power saving gain (i.e. Tab-3/4/5/6) are two side effects of a single solution, which provide a full picture of reduced BDs solution. With both, it becomes easier to draw conclusion in the next meeting. Having said that, </w:t>
            </w:r>
            <w:r w:rsidR="0023457F">
              <w:rPr>
                <w:rFonts w:eastAsia="DengXian"/>
                <w:lang w:val="en-US" w:eastAsia="zh-CN"/>
              </w:rPr>
              <w:t xml:space="preserve">the </w:t>
            </w:r>
            <w:r>
              <w:rPr>
                <w:rFonts w:eastAsia="DengXian"/>
                <w:lang w:val="en-US" w:eastAsia="zh-CN"/>
              </w:rPr>
              <w:t>FL recommend</w:t>
            </w:r>
            <w:r w:rsidR="007475B0">
              <w:rPr>
                <w:rFonts w:eastAsia="DengXian"/>
                <w:lang w:val="en-US" w:eastAsia="zh-CN"/>
              </w:rPr>
              <w:t>s</w:t>
            </w:r>
            <w:r>
              <w:rPr>
                <w:rFonts w:eastAsia="DengXian"/>
                <w:lang w:val="en-US" w:eastAsia="zh-CN"/>
              </w:rPr>
              <w:t xml:space="preserve"> </w:t>
            </w:r>
            <w:r w:rsidR="007475B0">
              <w:rPr>
                <w:rFonts w:eastAsia="DengXian"/>
                <w:lang w:val="en-US" w:eastAsia="zh-CN"/>
              </w:rPr>
              <w:t xml:space="preserve">that </w:t>
            </w:r>
            <w:r>
              <w:rPr>
                <w:rFonts w:eastAsia="DengXian"/>
                <w:lang w:val="en-US" w:eastAsia="zh-CN"/>
              </w:rPr>
              <w:t xml:space="preserve">both be evaluated to facilitate the conclusion in the upcoming meeting. On the other hand, again, </w:t>
            </w:r>
            <w:r w:rsidR="0023457F">
              <w:rPr>
                <w:rFonts w:eastAsia="DengXian"/>
                <w:lang w:val="en-US" w:eastAsia="zh-CN"/>
              </w:rPr>
              <w:t>FL recommends keeping</w:t>
            </w:r>
            <w:r>
              <w:rPr>
                <w:rFonts w:eastAsia="DengXian"/>
                <w:lang w:val="en-US" w:eastAsia="zh-CN"/>
              </w:rPr>
              <w:t xml:space="preserve"> </w:t>
            </w:r>
            <w:r w:rsidR="0023457F">
              <w:rPr>
                <w:rFonts w:eastAsia="DengXian"/>
                <w:lang w:val="en-US" w:eastAsia="zh-CN"/>
              </w:rPr>
              <w:t xml:space="preserve">the </w:t>
            </w:r>
            <w:r>
              <w:rPr>
                <w:rFonts w:eastAsia="DengXian"/>
                <w:lang w:val="en-US" w:eastAsia="zh-CN"/>
              </w:rPr>
              <w:t>current template as to avoid more round discussions</w:t>
            </w:r>
            <w:r w:rsidR="0023457F">
              <w:rPr>
                <w:rFonts w:eastAsia="DengXian"/>
                <w:lang w:val="en-US" w:eastAsia="zh-CN"/>
              </w:rPr>
              <w:t xml:space="preserve"> in Phase 1 of this email discussion</w:t>
            </w:r>
            <w:r>
              <w:rPr>
                <w:rFonts w:eastAsia="DengXian"/>
                <w:lang w:val="en-US" w:eastAsia="zh-CN"/>
              </w:rPr>
              <w:t xml:space="preserve">. </w:t>
            </w:r>
          </w:p>
          <w:p w14:paraId="012534C5" w14:textId="5A2A395B" w:rsidR="006220CA" w:rsidRPr="001802F2" w:rsidRDefault="006220CA" w:rsidP="00B55540">
            <w:pPr>
              <w:rPr>
                <w:rFonts w:eastAsia="DengXian"/>
                <w:lang w:val="en-US" w:eastAsia="zh-CN"/>
              </w:rPr>
            </w:pPr>
            <w:r>
              <w:rPr>
                <w:rFonts w:eastAsia="DengXian"/>
                <w:lang w:val="en-US" w:eastAsia="zh-CN"/>
              </w:rPr>
              <w:t xml:space="preserve">Having said that, unless receiving explicit objection on the </w:t>
            </w:r>
            <w:r w:rsidR="00B4143C">
              <w:rPr>
                <w:rFonts w:eastAsia="DengXian"/>
                <w:lang w:val="en-US" w:eastAsia="zh-CN"/>
              </w:rPr>
              <w:t>template in v003</w:t>
            </w:r>
            <w:r>
              <w:rPr>
                <w:rFonts w:eastAsia="DengXian"/>
                <w:lang w:val="en-US" w:eastAsia="zh-CN"/>
              </w:rPr>
              <w:t xml:space="preserve">, </w:t>
            </w:r>
            <w:r w:rsidR="00B4143C">
              <w:rPr>
                <w:rFonts w:eastAsia="DengXian"/>
                <w:lang w:val="en-US" w:eastAsia="zh-CN"/>
              </w:rPr>
              <w:t>the FL recommendation is to</w:t>
            </w:r>
            <w:r>
              <w:rPr>
                <w:rFonts w:eastAsia="DengXian"/>
                <w:lang w:val="en-US" w:eastAsia="zh-CN"/>
              </w:rPr>
              <w:t xml:space="preserve"> use it for result collect</w:t>
            </w:r>
            <w:r w:rsidR="00B4143C">
              <w:rPr>
                <w:rFonts w:eastAsia="DengXian"/>
                <w:lang w:val="en-US" w:eastAsia="zh-CN"/>
              </w:rPr>
              <w:t>ion in Phase 2 of this email discussion. There is no change in v003 compared to v002 except for the removal of earlier change tracking (red color) in two places.</w:t>
            </w:r>
          </w:p>
        </w:tc>
      </w:tr>
    </w:tbl>
    <w:p w14:paraId="2E6EF8BB" w14:textId="77777777" w:rsidR="00F27C3F" w:rsidRDefault="00F27C3F" w:rsidP="003A602A">
      <w:pPr>
        <w:rPr>
          <w:lang w:val="en-US"/>
        </w:rPr>
      </w:pPr>
    </w:p>
    <w:p w14:paraId="6441AAE4" w14:textId="02BD1491" w:rsidR="00503D6B" w:rsidRDefault="00503D6B" w:rsidP="00503D6B">
      <w:pPr>
        <w:pStyle w:val="Heading1"/>
      </w:pPr>
      <w:r>
        <w:lastRenderedPageBreak/>
        <w:t>4</w:t>
      </w:r>
      <w:r>
        <w:tab/>
        <w:t>Template for coverage recovery evaluation</w:t>
      </w:r>
    </w:p>
    <w:bookmarkEnd w:id="5"/>
    <w:bookmarkEnd w:id="6"/>
    <w:bookmarkEnd w:id="7"/>
    <w:p w14:paraId="515386DD" w14:textId="5959D22A" w:rsidR="00175FDD" w:rsidRDefault="0090705F" w:rsidP="00175FDD">
      <w:pPr>
        <w:jc w:val="both"/>
        <w:rPr>
          <w:lang w:val="en-US"/>
        </w:rPr>
      </w:pPr>
      <w:r>
        <w:rPr>
          <w:lang w:val="en-US"/>
        </w:rPr>
        <w:t>U</w:t>
      </w:r>
      <w:r w:rsidR="00175FDD">
        <w:rPr>
          <w:lang w:val="en-US"/>
        </w:rPr>
        <w:t xml:space="preserve">pdated draft templates </w:t>
      </w:r>
      <w:r w:rsidR="00510C19">
        <w:rPr>
          <w:lang w:val="en-US"/>
        </w:rPr>
        <w:t>were</w:t>
      </w:r>
      <w:r w:rsidR="00175FDD">
        <w:rPr>
          <w:lang w:val="en-US"/>
        </w:rPr>
        <w:t xml:space="preserve"> provided in:</w:t>
      </w:r>
    </w:p>
    <w:p w14:paraId="71960F6E" w14:textId="2A9AD2BB" w:rsidR="003B254E" w:rsidRPr="00E048AA" w:rsidRDefault="003B254E" w:rsidP="003B254E">
      <w:pPr>
        <w:pStyle w:val="ListParagraph"/>
        <w:numPr>
          <w:ilvl w:val="0"/>
          <w:numId w:val="6"/>
        </w:numPr>
        <w:jc w:val="both"/>
        <w:rPr>
          <w:rStyle w:val="Hyperlink"/>
          <w:color w:val="auto"/>
          <w:sz w:val="20"/>
          <w:szCs w:val="22"/>
          <w:u w:val="none"/>
          <w:lang w:val="en-US"/>
        </w:rPr>
      </w:pPr>
      <w:r>
        <w:rPr>
          <w:sz w:val="20"/>
          <w:szCs w:val="22"/>
        </w:rPr>
        <w:t xml:space="preserve">Rural 700 MHz: </w:t>
      </w:r>
      <w:r w:rsidR="00C56087" w:rsidRPr="00EA27F7">
        <w:rPr>
          <w:b/>
          <w:bCs/>
          <w:i/>
          <w:iCs/>
          <w:sz w:val="20"/>
          <w:szCs w:val="22"/>
        </w:rPr>
        <w:t>RedCapCoverageTemplate-Rural700MHz-v003.xlsx</w:t>
      </w:r>
    </w:p>
    <w:p w14:paraId="24DAEEDE" w14:textId="75244BB9" w:rsidR="003B254E" w:rsidRPr="00E048AA" w:rsidRDefault="003B254E" w:rsidP="003B254E">
      <w:pPr>
        <w:pStyle w:val="ListParagraph"/>
        <w:numPr>
          <w:ilvl w:val="0"/>
          <w:numId w:val="6"/>
        </w:numPr>
        <w:jc w:val="both"/>
        <w:rPr>
          <w:sz w:val="20"/>
          <w:szCs w:val="22"/>
          <w:lang w:val="en-US"/>
        </w:rPr>
      </w:pPr>
      <w:r>
        <w:rPr>
          <w:sz w:val="20"/>
          <w:szCs w:val="22"/>
        </w:rPr>
        <w:t xml:space="preserve">Urban 2.6 GHz: </w:t>
      </w:r>
      <w:r w:rsidR="00C56087" w:rsidRPr="00EA27F7">
        <w:rPr>
          <w:b/>
          <w:bCs/>
          <w:i/>
          <w:iCs/>
          <w:sz w:val="20"/>
          <w:szCs w:val="22"/>
        </w:rPr>
        <w:t>RedCapCoverageTemplate-Urban2.6GHz-v003.xlsx</w:t>
      </w:r>
    </w:p>
    <w:p w14:paraId="7E0A7085" w14:textId="3F161C10" w:rsidR="003B254E" w:rsidRPr="00E048AA" w:rsidRDefault="003B254E" w:rsidP="003B254E">
      <w:pPr>
        <w:pStyle w:val="ListParagraph"/>
        <w:numPr>
          <w:ilvl w:val="0"/>
          <w:numId w:val="6"/>
        </w:numPr>
        <w:jc w:val="both"/>
        <w:rPr>
          <w:sz w:val="20"/>
          <w:szCs w:val="22"/>
          <w:lang w:val="en-US"/>
        </w:rPr>
      </w:pPr>
      <w:r>
        <w:rPr>
          <w:sz w:val="20"/>
          <w:szCs w:val="22"/>
        </w:rPr>
        <w:t xml:space="preserve">Urban 4 GHz: </w:t>
      </w:r>
      <w:r w:rsidR="00C56087" w:rsidRPr="00EA27F7">
        <w:rPr>
          <w:b/>
          <w:bCs/>
          <w:i/>
          <w:iCs/>
          <w:sz w:val="20"/>
          <w:szCs w:val="22"/>
        </w:rPr>
        <w:t>RedCapCoverageTemplate-Urban4GHz-v003.xlsx</w:t>
      </w:r>
    </w:p>
    <w:p w14:paraId="718B8F28" w14:textId="721A56F3" w:rsidR="003B254E" w:rsidRPr="00E048AA" w:rsidRDefault="003B254E" w:rsidP="003B254E">
      <w:pPr>
        <w:pStyle w:val="ListParagraph"/>
        <w:numPr>
          <w:ilvl w:val="0"/>
          <w:numId w:val="6"/>
        </w:numPr>
        <w:jc w:val="both"/>
        <w:rPr>
          <w:sz w:val="20"/>
          <w:szCs w:val="22"/>
          <w:lang w:val="en-US"/>
        </w:rPr>
      </w:pPr>
      <w:r>
        <w:rPr>
          <w:sz w:val="20"/>
          <w:szCs w:val="22"/>
        </w:rPr>
        <w:t xml:space="preserve">Indoor 28 GHz: </w:t>
      </w:r>
      <w:r w:rsidR="00C56087" w:rsidRPr="00EA27F7">
        <w:rPr>
          <w:b/>
          <w:bCs/>
          <w:i/>
          <w:iCs/>
          <w:sz w:val="20"/>
          <w:szCs w:val="22"/>
        </w:rPr>
        <w:t>RedCapCoverageTemplate-Indoor28GHz-v003.xlsx</w:t>
      </w:r>
    </w:p>
    <w:p w14:paraId="6AB20511" w14:textId="77777777" w:rsidR="00EB721A" w:rsidRDefault="00EB721A" w:rsidP="00EB721A">
      <w:pPr>
        <w:jc w:val="both"/>
        <w:rPr>
          <w:lang w:val="en-US"/>
        </w:rPr>
      </w:pPr>
      <w:r>
        <w:rPr>
          <w:lang w:val="en-US"/>
        </w:rPr>
        <w:t>One response (see FLS3) propose to update the example value on the row (5) to have the same 12dB value for all the channels in order not to bias the company reported values toward delta1=4dB. Given that the purpose of example value is to show possible different antenna gain values for broadcast and unicast channels, the FL understanding is that the company would report the appropriate values based on their evaluation and thus no change is done to the  example values in the latest version.</w:t>
      </w:r>
    </w:p>
    <w:p w14:paraId="4A795F1A" w14:textId="77777777" w:rsidR="00EB721A" w:rsidRDefault="00EB721A" w:rsidP="00EB721A">
      <w:pPr>
        <w:jc w:val="both"/>
        <w:rPr>
          <w:lang w:val="en-US"/>
        </w:rPr>
      </w:pPr>
      <w:r>
        <w:rPr>
          <w:lang w:val="en-US"/>
        </w:rPr>
        <w:t>One response (see FLS3) propose to add a note under row (3a) for 4GHz TDD that the value is either 33 or 24dBm/</w:t>
      </w:r>
      <w:proofErr w:type="spellStart"/>
      <w:r>
        <w:rPr>
          <w:lang w:val="en-US"/>
        </w:rPr>
        <w:t>MHz.</w:t>
      </w:r>
      <w:proofErr w:type="spellEnd"/>
      <w:r>
        <w:rPr>
          <w:lang w:val="en-US"/>
        </w:rPr>
        <w:t xml:space="preserve"> Since the description of “F20” of the excel sheet already includes this and the row(3a) has been highlighted with orange color for which company can declare the value based on their evaluation, so no change is done in the latest version. </w:t>
      </w:r>
    </w:p>
    <w:p w14:paraId="2D4240F0" w14:textId="77777777" w:rsidR="00EB721A" w:rsidRDefault="00EB721A" w:rsidP="00EB721A">
      <w:pPr>
        <w:jc w:val="both"/>
        <w:rPr>
          <w:lang w:val="en-US"/>
        </w:rPr>
      </w:pPr>
      <w:r>
        <w:rPr>
          <w:lang w:val="en-US"/>
        </w:rPr>
        <w:t xml:space="preserve">Regarding max TRP for FR2, the FL understanding is that the CE SI agreement is to consider both 23 dBm and 12 dBm. Given that some responses indicate to evaluate both cases, the FL recommendation is not to make the down-selection at this point. Therefore, the description of “F21” of the excel sheet has been updated to include both the 23 dBm and 12 dBm values and the row (3b) has been highlighted with orange color to allow the company to declare the value. </w:t>
      </w:r>
    </w:p>
    <w:p w14:paraId="61C1FE84" w14:textId="77777777" w:rsidR="00EB721A" w:rsidRDefault="00EB721A" w:rsidP="00EB721A">
      <w:pPr>
        <w:jc w:val="both"/>
        <w:rPr>
          <w:lang w:val="en-US"/>
        </w:rPr>
      </w:pPr>
      <w:r>
        <w:rPr>
          <w:lang w:val="en-US"/>
        </w:rPr>
        <w:t>Please note that all the change marks have been removed in the latest version. In addition, the following editorial changes are made.</w:t>
      </w:r>
    </w:p>
    <w:p w14:paraId="6A4E0B28" w14:textId="77777777" w:rsidR="00EB721A" w:rsidRDefault="00EB721A" w:rsidP="00EB721A">
      <w:pPr>
        <w:pStyle w:val="ListParagraph"/>
        <w:numPr>
          <w:ilvl w:val="0"/>
          <w:numId w:val="18"/>
        </w:numPr>
        <w:jc w:val="both"/>
        <w:rPr>
          <w:rFonts w:ascii="Times New Roman" w:eastAsia="Batang" w:hAnsi="Times New Roman" w:cs="Times New Roman"/>
          <w:sz w:val="20"/>
          <w:szCs w:val="20"/>
          <w:lang w:val="en-US" w:eastAsia="en-US"/>
        </w:rPr>
      </w:pPr>
      <w:r>
        <w:rPr>
          <w:rFonts w:ascii="Times New Roman" w:eastAsia="Batang" w:hAnsi="Times New Roman" w:cs="Times New Roman"/>
          <w:sz w:val="20"/>
          <w:szCs w:val="20"/>
          <w:lang w:val="en-US" w:eastAsia="en-US"/>
        </w:rPr>
        <w:t xml:space="preserve">“Pathloss </w:t>
      </w:r>
      <w:proofErr w:type="gramStart"/>
      <w:r>
        <w:rPr>
          <w:rFonts w:ascii="Times New Roman" w:eastAsia="Batang" w:hAnsi="Times New Roman" w:cs="Times New Roman"/>
          <w:sz w:val="20"/>
          <w:szCs w:val="20"/>
          <w:lang w:val="en-US" w:eastAsia="en-US"/>
        </w:rPr>
        <w:t>model</w:t>
      </w:r>
      <w:r>
        <w:rPr>
          <w:rFonts w:ascii="Times New Roman" w:eastAsia="Batang" w:hAnsi="Times New Roman" w:cs="Times New Roman"/>
          <w:sz w:val="20"/>
          <w:szCs w:val="20"/>
          <w:vertAlign w:val="superscript"/>
          <w:lang w:val="en-US" w:eastAsia="en-US"/>
        </w:rPr>
        <w:t>(</w:t>
      </w:r>
      <w:proofErr w:type="gramEnd"/>
      <w:r>
        <w:rPr>
          <w:rFonts w:ascii="Times New Roman" w:eastAsia="Batang" w:hAnsi="Times New Roman" w:cs="Times New Roman"/>
          <w:sz w:val="20"/>
          <w:szCs w:val="20"/>
          <w:vertAlign w:val="superscript"/>
          <w:lang w:val="en-US" w:eastAsia="en-US"/>
        </w:rPr>
        <w:t>3)</w:t>
      </w:r>
      <w:r>
        <w:rPr>
          <w:rFonts w:ascii="Times New Roman" w:eastAsia="Batang" w:hAnsi="Times New Roman" w:cs="Times New Roman"/>
          <w:sz w:val="20"/>
          <w:szCs w:val="20"/>
          <w:lang w:val="en-US" w:eastAsia="en-US"/>
        </w:rPr>
        <w:t xml:space="preserve"> (select from </w:t>
      </w:r>
      <w:proofErr w:type="spellStart"/>
      <w:r>
        <w:rPr>
          <w:rFonts w:ascii="Times New Roman" w:eastAsia="Batang" w:hAnsi="Times New Roman" w:cs="Times New Roman"/>
          <w:sz w:val="20"/>
          <w:szCs w:val="20"/>
          <w:lang w:val="en-US" w:eastAsia="en-US"/>
        </w:rPr>
        <w:t>LoS</w:t>
      </w:r>
      <w:proofErr w:type="spellEnd"/>
      <w:r>
        <w:rPr>
          <w:rFonts w:ascii="Times New Roman" w:eastAsia="Batang" w:hAnsi="Times New Roman" w:cs="Times New Roman"/>
          <w:sz w:val="20"/>
          <w:szCs w:val="20"/>
          <w:lang w:val="en-US" w:eastAsia="en-US"/>
        </w:rPr>
        <w:t xml:space="preserve"> or </w:t>
      </w:r>
      <w:proofErr w:type="spellStart"/>
      <w:r>
        <w:rPr>
          <w:rFonts w:ascii="Times New Roman" w:eastAsia="Batang" w:hAnsi="Times New Roman" w:cs="Times New Roman"/>
          <w:sz w:val="20"/>
          <w:szCs w:val="20"/>
          <w:lang w:val="en-US" w:eastAsia="en-US"/>
        </w:rPr>
        <w:t>NLoS</w:t>
      </w:r>
      <w:proofErr w:type="spellEnd"/>
      <w:r>
        <w:rPr>
          <w:rFonts w:ascii="Times New Roman" w:eastAsia="Batang" w:hAnsi="Times New Roman" w:cs="Times New Roman"/>
          <w:sz w:val="20"/>
          <w:szCs w:val="20"/>
          <w:lang w:val="en-US" w:eastAsia="en-US"/>
        </w:rPr>
        <w:t>)” changed to “Pathloss model”</w:t>
      </w:r>
    </w:p>
    <w:p w14:paraId="4F0EEB60" w14:textId="77777777" w:rsidR="00EB721A" w:rsidRDefault="00EB721A" w:rsidP="00EB721A">
      <w:pPr>
        <w:pStyle w:val="ListParagraph"/>
        <w:numPr>
          <w:ilvl w:val="0"/>
          <w:numId w:val="18"/>
        </w:numPr>
        <w:jc w:val="both"/>
        <w:rPr>
          <w:rFonts w:ascii="Times New Roman" w:eastAsia="Batang" w:hAnsi="Times New Roman" w:cs="Times New Roman"/>
          <w:sz w:val="20"/>
          <w:szCs w:val="20"/>
          <w:lang w:val="en-US" w:eastAsia="en-US"/>
        </w:rPr>
      </w:pPr>
      <w:r>
        <w:rPr>
          <w:rFonts w:ascii="Times New Roman" w:eastAsia="Batang" w:hAnsi="Times New Roman" w:cs="Times New Roman"/>
          <w:sz w:val="20"/>
          <w:szCs w:val="20"/>
          <w:lang w:val="en-US" w:eastAsia="en-US"/>
        </w:rPr>
        <w:t>For row(4a) and (11a) in FR2 template, “For RedCap, can adjust for UE antenna efficiency loss for FR1.” are removed</w:t>
      </w:r>
    </w:p>
    <w:p w14:paraId="0A68A6A8" w14:textId="77777777" w:rsidR="00EB721A" w:rsidRDefault="00EB721A" w:rsidP="00EB721A">
      <w:pPr>
        <w:pStyle w:val="ListParagraph"/>
        <w:numPr>
          <w:ilvl w:val="0"/>
          <w:numId w:val="18"/>
        </w:numPr>
        <w:jc w:val="both"/>
        <w:rPr>
          <w:rFonts w:ascii="Times New Roman" w:eastAsia="Batang" w:hAnsi="Times New Roman" w:cs="Times New Roman"/>
          <w:sz w:val="20"/>
          <w:szCs w:val="20"/>
          <w:lang w:val="en-US" w:eastAsia="en-US"/>
        </w:rPr>
      </w:pPr>
      <w:r>
        <w:rPr>
          <w:rFonts w:ascii="Times New Roman" w:eastAsia="Batang" w:hAnsi="Times New Roman" w:cs="Times New Roman"/>
          <w:sz w:val="20"/>
          <w:szCs w:val="20"/>
          <w:lang w:val="en-US" w:eastAsia="en-US"/>
        </w:rPr>
        <w:t xml:space="preserve">In FR2 template, in the description of evaluation options for uplink, “1T1R” and “1T2R” are replaced by “1Tx” to avoid possible misunderstanding. </w:t>
      </w:r>
    </w:p>
    <w:p w14:paraId="6BCE3A45" w14:textId="4D2322A2" w:rsidR="00EB721A" w:rsidRDefault="00EB721A" w:rsidP="00EB721A">
      <w:pPr>
        <w:jc w:val="both"/>
        <w:rPr>
          <w:b/>
          <w:bCs/>
        </w:rPr>
      </w:pPr>
      <w:r>
        <w:rPr>
          <w:b/>
          <w:bCs/>
        </w:rPr>
        <w:t>Question 4-1</w:t>
      </w:r>
      <w:r w:rsidR="00033F5B">
        <w:rPr>
          <w:b/>
          <w:bCs/>
        </w:rPr>
        <w:t>d</w:t>
      </w:r>
      <w:r>
        <w:rPr>
          <w:b/>
          <w:bCs/>
        </w:rPr>
        <w:t>: Can the template be agreed to collect coverage recovery evaluation results? If not, what other aspects need to be added? Please do not repeat earlier discussions.</w:t>
      </w:r>
    </w:p>
    <w:tbl>
      <w:tblPr>
        <w:tblStyle w:val="TableGrid"/>
        <w:tblW w:w="9634" w:type="dxa"/>
        <w:tblLook w:val="04A0" w:firstRow="1" w:lastRow="0" w:firstColumn="1" w:lastColumn="0" w:noHBand="0" w:noVBand="1"/>
      </w:tblPr>
      <w:tblGrid>
        <w:gridCol w:w="1838"/>
        <w:gridCol w:w="7796"/>
      </w:tblGrid>
      <w:tr w:rsidR="00EB721A" w14:paraId="787FC3D7" w14:textId="77777777" w:rsidTr="00EB721A">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9E4E98" w14:textId="77777777" w:rsidR="00EB721A" w:rsidRDefault="00EB721A">
            <w:pPr>
              <w:rPr>
                <w:b/>
                <w:bCs/>
              </w:rPr>
            </w:pPr>
            <w:r>
              <w:rPr>
                <w:b/>
                <w:bCs/>
              </w:rPr>
              <w:t>Company</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39FBDB" w14:textId="77777777" w:rsidR="00EB721A" w:rsidRDefault="00EB721A">
            <w:pPr>
              <w:rPr>
                <w:b/>
                <w:bCs/>
              </w:rPr>
            </w:pPr>
            <w:r>
              <w:rPr>
                <w:b/>
                <w:bCs/>
              </w:rPr>
              <w:t>Comments</w:t>
            </w:r>
          </w:p>
        </w:tc>
      </w:tr>
      <w:tr w:rsidR="00EB721A" w14:paraId="7CA6C26D" w14:textId="77777777" w:rsidTr="00EB721A">
        <w:tc>
          <w:tcPr>
            <w:tcW w:w="1838" w:type="dxa"/>
            <w:tcBorders>
              <w:top w:val="single" w:sz="4" w:space="0" w:color="auto"/>
              <w:left w:val="single" w:sz="4" w:space="0" w:color="auto"/>
              <w:bottom w:val="single" w:sz="4" w:space="0" w:color="auto"/>
              <w:right w:val="single" w:sz="4" w:space="0" w:color="auto"/>
            </w:tcBorders>
          </w:tcPr>
          <w:p w14:paraId="588913A7" w14:textId="1D9E9CEB" w:rsidR="00EB721A" w:rsidRDefault="008C7F8B">
            <w:pPr>
              <w:rPr>
                <w:rFonts w:eastAsia="DengXian"/>
                <w:lang w:val="en-US" w:eastAsia="zh-CN"/>
              </w:rPr>
            </w:pPr>
            <w:r>
              <w:rPr>
                <w:rFonts w:eastAsia="DengXian" w:hint="eastAsia"/>
                <w:lang w:val="en-US" w:eastAsia="zh-CN"/>
              </w:rPr>
              <w:t>CATT</w:t>
            </w:r>
          </w:p>
        </w:tc>
        <w:tc>
          <w:tcPr>
            <w:tcW w:w="7796" w:type="dxa"/>
            <w:tcBorders>
              <w:top w:val="single" w:sz="4" w:space="0" w:color="auto"/>
              <w:left w:val="single" w:sz="4" w:space="0" w:color="auto"/>
              <w:bottom w:val="single" w:sz="4" w:space="0" w:color="auto"/>
              <w:right w:val="single" w:sz="4" w:space="0" w:color="auto"/>
            </w:tcBorders>
          </w:tcPr>
          <w:p w14:paraId="1DC3D3F3" w14:textId="61CB534D" w:rsidR="00EB721A" w:rsidRDefault="00286050" w:rsidP="00D55F7C">
            <w:pPr>
              <w:rPr>
                <w:rFonts w:eastAsia="DengXian"/>
                <w:lang w:val="en-US" w:eastAsia="zh-CN"/>
              </w:rPr>
            </w:pPr>
            <w:r>
              <w:rPr>
                <w:rFonts w:eastAsia="DengXian" w:hint="eastAsia"/>
                <w:lang w:val="en-US" w:eastAsia="zh-CN"/>
              </w:rPr>
              <w:t xml:space="preserve">Yes. </w:t>
            </w:r>
            <w:r w:rsidR="008C7F8B">
              <w:rPr>
                <w:rFonts w:eastAsia="DengXian" w:hint="eastAsia"/>
                <w:lang w:val="en-US" w:eastAsia="zh-CN"/>
              </w:rPr>
              <w:t>We are fine with the template.</w:t>
            </w:r>
          </w:p>
        </w:tc>
      </w:tr>
      <w:tr w:rsidR="00EB721A" w14:paraId="5FFE04F4" w14:textId="77777777" w:rsidTr="00EB721A">
        <w:tc>
          <w:tcPr>
            <w:tcW w:w="1838" w:type="dxa"/>
            <w:tcBorders>
              <w:top w:val="single" w:sz="4" w:space="0" w:color="auto"/>
              <w:left w:val="single" w:sz="4" w:space="0" w:color="auto"/>
              <w:bottom w:val="single" w:sz="4" w:space="0" w:color="auto"/>
              <w:right w:val="single" w:sz="4" w:space="0" w:color="auto"/>
            </w:tcBorders>
          </w:tcPr>
          <w:p w14:paraId="247DD5CC" w14:textId="25D952FF" w:rsidR="00EB721A" w:rsidRDefault="00DC3F0F">
            <w:pPr>
              <w:rPr>
                <w:lang w:val="en-US" w:eastAsia="ko-KR"/>
              </w:rPr>
            </w:pPr>
            <w:r>
              <w:rPr>
                <w:lang w:val="en-US" w:eastAsia="ko-KR"/>
              </w:rPr>
              <w:t>Ericsson</w:t>
            </w:r>
          </w:p>
        </w:tc>
        <w:tc>
          <w:tcPr>
            <w:tcW w:w="7796" w:type="dxa"/>
            <w:tcBorders>
              <w:top w:val="single" w:sz="4" w:space="0" w:color="auto"/>
              <w:left w:val="single" w:sz="4" w:space="0" w:color="auto"/>
              <w:bottom w:val="single" w:sz="4" w:space="0" w:color="auto"/>
              <w:right w:val="single" w:sz="4" w:space="0" w:color="auto"/>
            </w:tcBorders>
          </w:tcPr>
          <w:p w14:paraId="0A7FB2E0" w14:textId="218782A8" w:rsidR="00EB721A" w:rsidRDefault="00DC3F0F">
            <w:pPr>
              <w:rPr>
                <w:lang w:val="en-US"/>
              </w:rPr>
            </w:pPr>
            <w:r w:rsidRPr="00DC3F0F">
              <w:rPr>
                <w:lang w:val="en-US"/>
              </w:rPr>
              <w:t>Yes, we are fine with the latest draft template.</w:t>
            </w:r>
          </w:p>
        </w:tc>
      </w:tr>
      <w:tr w:rsidR="00EB721A" w14:paraId="7B5BA1AC" w14:textId="77777777" w:rsidTr="00EB721A">
        <w:tc>
          <w:tcPr>
            <w:tcW w:w="1838" w:type="dxa"/>
            <w:tcBorders>
              <w:top w:val="single" w:sz="4" w:space="0" w:color="auto"/>
              <w:left w:val="single" w:sz="4" w:space="0" w:color="auto"/>
              <w:bottom w:val="single" w:sz="4" w:space="0" w:color="auto"/>
              <w:right w:val="single" w:sz="4" w:space="0" w:color="auto"/>
            </w:tcBorders>
          </w:tcPr>
          <w:p w14:paraId="2F10ECB8" w14:textId="2CF06045" w:rsidR="00EB721A" w:rsidRDefault="00B417D0">
            <w:pPr>
              <w:rPr>
                <w:lang w:val="en-US" w:eastAsia="ko-KR"/>
              </w:rPr>
            </w:pPr>
            <w:r>
              <w:rPr>
                <w:lang w:val="en-US" w:eastAsia="ko-KR"/>
              </w:rPr>
              <w:t xml:space="preserve">Samsung </w:t>
            </w:r>
          </w:p>
        </w:tc>
        <w:tc>
          <w:tcPr>
            <w:tcW w:w="7796" w:type="dxa"/>
            <w:tcBorders>
              <w:top w:val="single" w:sz="4" w:space="0" w:color="auto"/>
              <w:left w:val="single" w:sz="4" w:space="0" w:color="auto"/>
              <w:bottom w:val="single" w:sz="4" w:space="0" w:color="auto"/>
              <w:right w:val="single" w:sz="4" w:space="0" w:color="auto"/>
            </w:tcBorders>
          </w:tcPr>
          <w:p w14:paraId="37560DC9" w14:textId="758A30C3" w:rsidR="00EB721A" w:rsidRDefault="00B417D0">
            <w:pPr>
              <w:rPr>
                <w:lang w:val="en-US"/>
              </w:rPr>
            </w:pPr>
            <w:r>
              <w:rPr>
                <w:lang w:val="en-US"/>
              </w:rPr>
              <w:t>OK</w:t>
            </w:r>
          </w:p>
        </w:tc>
      </w:tr>
      <w:tr w:rsidR="0043743E" w14:paraId="158C9E20" w14:textId="77777777" w:rsidTr="00EB721A">
        <w:tc>
          <w:tcPr>
            <w:tcW w:w="1838" w:type="dxa"/>
            <w:tcBorders>
              <w:top w:val="single" w:sz="4" w:space="0" w:color="auto"/>
              <w:left w:val="single" w:sz="4" w:space="0" w:color="auto"/>
              <w:bottom w:val="single" w:sz="4" w:space="0" w:color="auto"/>
              <w:right w:val="single" w:sz="4" w:space="0" w:color="auto"/>
            </w:tcBorders>
          </w:tcPr>
          <w:p w14:paraId="460474C5" w14:textId="59FB8670" w:rsidR="0043743E" w:rsidRDefault="0043743E">
            <w:pPr>
              <w:rPr>
                <w:lang w:val="en-US" w:eastAsia="ko-KR"/>
              </w:rPr>
            </w:pPr>
            <w:r>
              <w:rPr>
                <w:lang w:val="en-US" w:eastAsia="ko-KR"/>
              </w:rPr>
              <w:t>OPPO</w:t>
            </w:r>
          </w:p>
        </w:tc>
        <w:tc>
          <w:tcPr>
            <w:tcW w:w="7796" w:type="dxa"/>
            <w:tcBorders>
              <w:top w:val="single" w:sz="4" w:space="0" w:color="auto"/>
              <w:left w:val="single" w:sz="4" w:space="0" w:color="auto"/>
              <w:bottom w:val="single" w:sz="4" w:space="0" w:color="auto"/>
              <w:right w:val="single" w:sz="4" w:space="0" w:color="auto"/>
            </w:tcBorders>
          </w:tcPr>
          <w:p w14:paraId="34009623" w14:textId="540B200C" w:rsidR="0043743E" w:rsidRDefault="0043743E">
            <w:pPr>
              <w:rPr>
                <w:lang w:val="en-US"/>
              </w:rPr>
            </w:pPr>
            <w:r>
              <w:rPr>
                <w:lang w:val="en-US"/>
              </w:rPr>
              <w:t>OK with the change.</w:t>
            </w:r>
          </w:p>
        </w:tc>
      </w:tr>
      <w:tr w:rsidR="00D859D3" w14:paraId="0FDEDB05" w14:textId="77777777" w:rsidTr="00EB721A">
        <w:tc>
          <w:tcPr>
            <w:tcW w:w="1838" w:type="dxa"/>
            <w:tcBorders>
              <w:top w:val="single" w:sz="4" w:space="0" w:color="auto"/>
              <w:left w:val="single" w:sz="4" w:space="0" w:color="auto"/>
              <w:bottom w:val="single" w:sz="4" w:space="0" w:color="auto"/>
              <w:right w:val="single" w:sz="4" w:space="0" w:color="auto"/>
            </w:tcBorders>
          </w:tcPr>
          <w:p w14:paraId="4281C6F4" w14:textId="716627F2" w:rsidR="00D859D3" w:rsidRPr="00D859D3" w:rsidRDefault="00D859D3">
            <w:pPr>
              <w:rPr>
                <w:rFonts w:eastAsia="DengXian"/>
                <w:lang w:val="en-US" w:eastAsia="zh-CN"/>
              </w:rPr>
            </w:pPr>
            <w:r>
              <w:rPr>
                <w:rFonts w:eastAsia="DengXian" w:hint="eastAsia"/>
                <w:lang w:val="en-US" w:eastAsia="zh-CN"/>
              </w:rPr>
              <w:t>v</w:t>
            </w:r>
            <w:r>
              <w:rPr>
                <w:rFonts w:eastAsia="DengXian"/>
                <w:lang w:val="en-US" w:eastAsia="zh-CN"/>
              </w:rPr>
              <w:t>ivo</w:t>
            </w:r>
          </w:p>
        </w:tc>
        <w:tc>
          <w:tcPr>
            <w:tcW w:w="7796" w:type="dxa"/>
            <w:tcBorders>
              <w:top w:val="single" w:sz="4" w:space="0" w:color="auto"/>
              <w:left w:val="single" w:sz="4" w:space="0" w:color="auto"/>
              <w:bottom w:val="single" w:sz="4" w:space="0" w:color="auto"/>
              <w:right w:val="single" w:sz="4" w:space="0" w:color="auto"/>
            </w:tcBorders>
          </w:tcPr>
          <w:p w14:paraId="07BA4467" w14:textId="599E5D2D" w:rsidR="00D859D3" w:rsidRPr="00D859D3" w:rsidRDefault="00D859D3">
            <w:pPr>
              <w:rPr>
                <w:rFonts w:eastAsia="DengXian"/>
                <w:lang w:val="en-US" w:eastAsia="zh-CN"/>
              </w:rPr>
            </w:pPr>
            <w:r>
              <w:rPr>
                <w:rFonts w:eastAsia="DengXian" w:hint="eastAsia"/>
                <w:lang w:val="en-US" w:eastAsia="zh-CN"/>
              </w:rPr>
              <w:t>O</w:t>
            </w:r>
            <w:r>
              <w:rPr>
                <w:rFonts w:eastAsia="DengXian"/>
                <w:lang w:val="en-US" w:eastAsia="zh-CN"/>
              </w:rPr>
              <w:t>K</w:t>
            </w:r>
          </w:p>
        </w:tc>
      </w:tr>
      <w:tr w:rsidR="00700073" w14:paraId="7DCB2CC3" w14:textId="77777777" w:rsidTr="00EB721A">
        <w:tc>
          <w:tcPr>
            <w:tcW w:w="1838" w:type="dxa"/>
            <w:tcBorders>
              <w:top w:val="single" w:sz="4" w:space="0" w:color="auto"/>
              <w:left w:val="single" w:sz="4" w:space="0" w:color="auto"/>
              <w:bottom w:val="single" w:sz="4" w:space="0" w:color="auto"/>
              <w:right w:val="single" w:sz="4" w:space="0" w:color="auto"/>
            </w:tcBorders>
          </w:tcPr>
          <w:p w14:paraId="55BC876C" w14:textId="26BCAA5C" w:rsidR="00700073" w:rsidRDefault="00700073" w:rsidP="00700073">
            <w:pPr>
              <w:rPr>
                <w:rFonts w:eastAsia="DengXian"/>
                <w:lang w:val="en-US" w:eastAsia="zh-CN"/>
              </w:rPr>
            </w:pPr>
            <w:r>
              <w:rPr>
                <w:rFonts w:eastAsia="DengXian" w:hint="eastAsia"/>
                <w:lang w:val="en-US" w:eastAsia="zh-CN"/>
              </w:rPr>
              <w:t>ZTE</w:t>
            </w:r>
          </w:p>
        </w:tc>
        <w:tc>
          <w:tcPr>
            <w:tcW w:w="7796" w:type="dxa"/>
            <w:tcBorders>
              <w:top w:val="single" w:sz="4" w:space="0" w:color="auto"/>
              <w:left w:val="single" w:sz="4" w:space="0" w:color="auto"/>
              <w:bottom w:val="single" w:sz="4" w:space="0" w:color="auto"/>
              <w:right w:val="single" w:sz="4" w:space="0" w:color="auto"/>
            </w:tcBorders>
          </w:tcPr>
          <w:p w14:paraId="3CA4151F" w14:textId="2EE04C76" w:rsidR="00700073" w:rsidRDefault="00700073" w:rsidP="00700073">
            <w:pPr>
              <w:rPr>
                <w:rFonts w:eastAsia="DengXian"/>
                <w:lang w:val="en-US" w:eastAsia="zh-CN"/>
              </w:rPr>
            </w:pPr>
            <w:r>
              <w:rPr>
                <w:rFonts w:eastAsia="DengXian" w:hint="eastAsia"/>
                <w:lang w:val="en-US" w:eastAsia="zh-CN"/>
              </w:rPr>
              <w:t>OK</w:t>
            </w:r>
          </w:p>
        </w:tc>
      </w:tr>
      <w:tr w:rsidR="00700073" w14:paraId="762911B6" w14:textId="77777777" w:rsidTr="00EB721A">
        <w:tc>
          <w:tcPr>
            <w:tcW w:w="1838" w:type="dxa"/>
            <w:tcBorders>
              <w:top w:val="single" w:sz="4" w:space="0" w:color="auto"/>
              <w:left w:val="single" w:sz="4" w:space="0" w:color="auto"/>
              <w:bottom w:val="single" w:sz="4" w:space="0" w:color="auto"/>
              <w:right w:val="single" w:sz="4" w:space="0" w:color="auto"/>
            </w:tcBorders>
          </w:tcPr>
          <w:p w14:paraId="2AEA5117" w14:textId="20995726" w:rsidR="00700073" w:rsidRDefault="00700073" w:rsidP="00700073">
            <w:pPr>
              <w:rPr>
                <w:rFonts w:eastAsia="DengXian"/>
                <w:lang w:val="en-US" w:eastAsia="zh-CN"/>
              </w:rPr>
            </w:pPr>
            <w:r>
              <w:rPr>
                <w:rFonts w:eastAsia="DengXian"/>
                <w:lang w:val="en-US" w:eastAsia="zh-CN"/>
              </w:rPr>
              <w:t>Huawei, HiSilicon</w:t>
            </w:r>
          </w:p>
        </w:tc>
        <w:tc>
          <w:tcPr>
            <w:tcW w:w="7796" w:type="dxa"/>
            <w:tcBorders>
              <w:top w:val="single" w:sz="4" w:space="0" w:color="auto"/>
              <w:left w:val="single" w:sz="4" w:space="0" w:color="auto"/>
              <w:bottom w:val="single" w:sz="4" w:space="0" w:color="auto"/>
              <w:right w:val="single" w:sz="4" w:space="0" w:color="auto"/>
            </w:tcBorders>
          </w:tcPr>
          <w:p w14:paraId="47CE8339" w14:textId="77777777" w:rsidR="00700073" w:rsidRDefault="00700073" w:rsidP="00700073">
            <w:pPr>
              <w:rPr>
                <w:rFonts w:eastAsia="DengXian"/>
                <w:lang w:val="en-US" w:eastAsia="zh-CN"/>
              </w:rPr>
            </w:pPr>
            <w:r>
              <w:rPr>
                <w:rFonts w:eastAsia="DengXian"/>
                <w:lang w:val="en-US" w:eastAsia="zh-CN"/>
              </w:rPr>
              <w:t>Suggest some clarifications.</w:t>
            </w:r>
          </w:p>
          <w:p w14:paraId="1EC4A74D" w14:textId="6D6AF18C" w:rsidR="00700073" w:rsidRDefault="00700073" w:rsidP="00700073">
            <w:pPr>
              <w:rPr>
                <w:rFonts w:eastAsia="DengXian"/>
                <w:lang w:val="en-US" w:eastAsia="zh-CN"/>
              </w:rPr>
            </w:pPr>
            <w:r>
              <w:rPr>
                <w:rFonts w:eastAsia="DengXian"/>
                <w:lang w:val="en-US" w:eastAsia="zh-CN"/>
              </w:rPr>
              <w:t>Regarding row#5 on antenna gain, delta1 should be the same for all unicast channels but is not clear enough in the note. So is row#11bis. In shorts, suggest,</w:t>
            </w:r>
          </w:p>
          <w:p w14:paraId="231A55BD" w14:textId="009F0549" w:rsidR="00700073" w:rsidRPr="009C3DFD" w:rsidRDefault="00700073" w:rsidP="00700073">
            <w:pPr>
              <w:rPr>
                <w:rFonts w:eastAsia="DengXian"/>
                <w:i/>
                <w:lang w:val="en-US" w:eastAsia="zh-CN"/>
              </w:rPr>
            </w:pPr>
            <w:r w:rsidRPr="009C3DFD">
              <w:rPr>
                <w:rFonts w:eastAsia="DengXian"/>
                <w:b/>
                <w:i/>
                <w:lang w:val="en-US" w:eastAsia="zh-CN"/>
              </w:rPr>
              <w:t>Proposal</w:t>
            </w:r>
            <w:r w:rsidRPr="009C3DFD">
              <w:rPr>
                <w:rFonts w:eastAsia="DengXian"/>
                <w:i/>
                <w:lang w:val="en-US" w:eastAsia="zh-CN"/>
              </w:rPr>
              <w:t xml:space="preserve">: clarify the note of row#5 </w:t>
            </w:r>
            <w:r>
              <w:rPr>
                <w:rFonts w:eastAsia="DengXian"/>
                <w:i/>
                <w:lang w:val="en-US" w:eastAsia="zh-CN"/>
              </w:rPr>
              <w:t xml:space="preserve">and row#11bis </w:t>
            </w:r>
            <w:r w:rsidRPr="009C3DFD">
              <w:rPr>
                <w:rFonts w:eastAsia="DengXian"/>
                <w:i/>
                <w:lang w:val="en-US" w:eastAsia="zh-CN"/>
              </w:rPr>
              <w:t xml:space="preserve">as in red “where delta1 is a correction factor and can be different </w:t>
            </w:r>
            <w:r w:rsidRPr="00C91F25">
              <w:rPr>
                <w:rFonts w:eastAsia="DengXian"/>
                <w:i/>
                <w:strike/>
                <w:color w:val="FF0000"/>
                <w:lang w:val="en-US" w:eastAsia="zh-CN"/>
              </w:rPr>
              <w:t xml:space="preserve">for </w:t>
            </w:r>
            <w:r w:rsidRPr="00C91F25">
              <w:rPr>
                <w:rFonts w:eastAsia="DengXian"/>
                <w:i/>
                <w:color w:val="FF0000"/>
                <w:lang w:val="en-US" w:eastAsia="zh-CN"/>
              </w:rPr>
              <w:t xml:space="preserve">only to differentiate </w:t>
            </w:r>
            <w:r w:rsidRPr="009C3DFD">
              <w:rPr>
                <w:rFonts w:eastAsia="DengXian"/>
                <w:i/>
                <w:lang w:val="en-US" w:eastAsia="zh-CN"/>
              </w:rPr>
              <w:t xml:space="preserve">broadcast </w:t>
            </w:r>
            <w:r w:rsidRPr="00C91F25">
              <w:rPr>
                <w:rFonts w:eastAsia="DengXian"/>
                <w:i/>
                <w:color w:val="FF0000"/>
                <w:lang w:val="en-US" w:eastAsia="zh-CN"/>
              </w:rPr>
              <w:t xml:space="preserve">channels from </w:t>
            </w:r>
            <w:r w:rsidRPr="00C91F25">
              <w:rPr>
                <w:rFonts w:eastAsia="DengXian"/>
                <w:i/>
                <w:strike/>
                <w:color w:val="FF0000"/>
                <w:lang w:val="en-US" w:eastAsia="zh-CN"/>
              </w:rPr>
              <w:t xml:space="preserve">and </w:t>
            </w:r>
            <w:r w:rsidRPr="009C3DFD">
              <w:rPr>
                <w:rFonts w:eastAsia="DengXian"/>
                <w:i/>
                <w:lang w:val="en-US" w:eastAsia="zh-CN"/>
              </w:rPr>
              <w:t>unicast channels.</w:t>
            </w:r>
          </w:p>
          <w:p w14:paraId="0376D943" w14:textId="77777777" w:rsidR="00700073" w:rsidRDefault="00700073" w:rsidP="00700073">
            <w:pPr>
              <w:rPr>
                <w:rFonts w:eastAsia="DengXian"/>
                <w:lang w:val="en-US" w:eastAsia="zh-CN"/>
              </w:rPr>
            </w:pPr>
            <w:r>
              <w:rPr>
                <w:rFonts w:eastAsia="DengXian"/>
                <w:lang w:val="en-US" w:eastAsia="zh-CN"/>
              </w:rPr>
              <w:t>In the notes of row#15a and 15b, typo “</w:t>
            </w:r>
            <w:proofErr w:type="spellStart"/>
            <w:r>
              <w:rPr>
                <w:rFonts w:eastAsia="DengXian"/>
                <w:lang w:val="en-US" w:eastAsia="zh-CN"/>
              </w:rPr>
              <w:t>companly</w:t>
            </w:r>
            <w:proofErr w:type="spellEnd"/>
            <w:r>
              <w:rPr>
                <w:rFonts w:eastAsia="DengXian"/>
                <w:lang w:val="en-US" w:eastAsia="zh-CN"/>
              </w:rPr>
              <w:t>”. Additionally, “declare” could be “declares”</w:t>
            </w:r>
          </w:p>
          <w:p w14:paraId="7A359F31" w14:textId="33C1FF66" w:rsidR="00700073" w:rsidRDefault="00700073" w:rsidP="00700073">
            <w:pPr>
              <w:rPr>
                <w:rFonts w:eastAsia="DengXian"/>
                <w:lang w:val="en-US" w:eastAsia="zh-CN"/>
              </w:rPr>
            </w:pPr>
            <w:r>
              <w:rPr>
                <w:rFonts w:eastAsia="DengXian"/>
                <w:lang w:val="en-US" w:eastAsia="zh-CN"/>
              </w:rPr>
              <w:t xml:space="preserve">Regarding row#17b for Msg.3, its value is SCS dependent because 2 PRBs are agreed for Msg.3 evaluation. Considering 15kHz SCS for Rural and 30kHz SCS for Urban, a fixed value </w:t>
            </w:r>
            <w:r>
              <w:rPr>
                <w:rFonts w:eastAsia="DengXian"/>
                <w:lang w:val="en-US" w:eastAsia="zh-CN"/>
              </w:rPr>
              <w:lastRenderedPageBreak/>
              <w:t>has been adopted in the excel files for 2.6GHz and 4GHz. However, it is in orange and up to company report or 700MHz Rural and 28GHz, which are supposed to be fixed value as well.</w:t>
            </w:r>
          </w:p>
        </w:tc>
      </w:tr>
      <w:tr w:rsidR="008403FF" w14:paraId="6BD01D1D" w14:textId="77777777" w:rsidTr="00EB721A">
        <w:tc>
          <w:tcPr>
            <w:tcW w:w="1838" w:type="dxa"/>
            <w:tcBorders>
              <w:top w:val="single" w:sz="4" w:space="0" w:color="auto"/>
              <w:left w:val="single" w:sz="4" w:space="0" w:color="auto"/>
              <w:bottom w:val="single" w:sz="4" w:space="0" w:color="auto"/>
              <w:right w:val="single" w:sz="4" w:space="0" w:color="auto"/>
            </w:tcBorders>
          </w:tcPr>
          <w:p w14:paraId="023C3A48" w14:textId="733CE808" w:rsidR="008403FF" w:rsidRDefault="008403FF" w:rsidP="00700073">
            <w:pPr>
              <w:rPr>
                <w:rFonts w:eastAsia="DengXian"/>
                <w:lang w:val="en-US" w:eastAsia="zh-CN"/>
              </w:rPr>
            </w:pPr>
            <w:r>
              <w:rPr>
                <w:rFonts w:eastAsia="DengXian"/>
                <w:lang w:val="en-US"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tcPr>
          <w:p w14:paraId="5B948571" w14:textId="201B427F" w:rsidR="008403FF" w:rsidRDefault="008403FF" w:rsidP="00700073">
            <w:pPr>
              <w:rPr>
                <w:rFonts w:eastAsia="DengXian"/>
                <w:lang w:val="en-US" w:eastAsia="zh-CN"/>
              </w:rPr>
            </w:pPr>
            <w:r>
              <w:rPr>
                <w:rFonts w:eastAsia="DengXian"/>
                <w:lang w:val="en-US" w:eastAsia="zh-CN"/>
              </w:rPr>
              <w:t>Yes</w:t>
            </w:r>
          </w:p>
        </w:tc>
      </w:tr>
      <w:tr w:rsidR="00E1238E" w14:paraId="626D6636" w14:textId="77777777" w:rsidTr="00EB721A">
        <w:tc>
          <w:tcPr>
            <w:tcW w:w="1838" w:type="dxa"/>
            <w:tcBorders>
              <w:top w:val="single" w:sz="4" w:space="0" w:color="auto"/>
              <w:left w:val="single" w:sz="4" w:space="0" w:color="auto"/>
              <w:bottom w:val="single" w:sz="4" w:space="0" w:color="auto"/>
              <w:right w:val="single" w:sz="4" w:space="0" w:color="auto"/>
            </w:tcBorders>
          </w:tcPr>
          <w:p w14:paraId="40E2D3A5" w14:textId="5C632F5D" w:rsidR="00E1238E" w:rsidRDefault="00E1238E" w:rsidP="00700073">
            <w:pPr>
              <w:rPr>
                <w:rFonts w:eastAsia="DengXian"/>
                <w:lang w:val="en-US" w:eastAsia="zh-CN"/>
              </w:rPr>
            </w:pPr>
            <w:r>
              <w:rPr>
                <w:rFonts w:eastAsia="DengXian"/>
                <w:lang w:val="en-US" w:eastAsia="zh-CN"/>
              </w:rPr>
              <w:t>Nokia, NSB</w:t>
            </w:r>
          </w:p>
        </w:tc>
        <w:tc>
          <w:tcPr>
            <w:tcW w:w="7796" w:type="dxa"/>
            <w:tcBorders>
              <w:top w:val="single" w:sz="4" w:space="0" w:color="auto"/>
              <w:left w:val="single" w:sz="4" w:space="0" w:color="auto"/>
              <w:bottom w:val="single" w:sz="4" w:space="0" w:color="auto"/>
              <w:right w:val="single" w:sz="4" w:space="0" w:color="auto"/>
            </w:tcBorders>
          </w:tcPr>
          <w:p w14:paraId="58DE4798" w14:textId="121C4323" w:rsidR="00E1238E" w:rsidRDefault="00E1238E" w:rsidP="00700073">
            <w:pPr>
              <w:rPr>
                <w:rFonts w:eastAsia="DengXian"/>
                <w:lang w:val="en-US" w:eastAsia="zh-CN"/>
              </w:rPr>
            </w:pPr>
            <w:r>
              <w:rPr>
                <w:rFonts w:eastAsia="DengXian"/>
                <w:lang w:val="en-US" w:eastAsia="zh-CN"/>
              </w:rPr>
              <w:t>Yes</w:t>
            </w:r>
          </w:p>
        </w:tc>
      </w:tr>
      <w:tr w:rsidR="005C7815" w14:paraId="7DFF32BE" w14:textId="77777777" w:rsidTr="005C7815">
        <w:tc>
          <w:tcPr>
            <w:tcW w:w="1838" w:type="dxa"/>
          </w:tcPr>
          <w:p w14:paraId="6A232B2C" w14:textId="77777777" w:rsidR="005C7815" w:rsidRDefault="005C7815" w:rsidP="00B55540">
            <w:pPr>
              <w:rPr>
                <w:rFonts w:eastAsia="DengXian"/>
                <w:lang w:val="en-US" w:eastAsia="zh-CN"/>
              </w:rPr>
            </w:pPr>
            <w:r>
              <w:rPr>
                <w:rFonts w:eastAsia="DengXian"/>
                <w:lang w:val="en-US" w:eastAsia="zh-CN"/>
              </w:rPr>
              <w:t>FL (Qualcomm)</w:t>
            </w:r>
          </w:p>
        </w:tc>
        <w:tc>
          <w:tcPr>
            <w:tcW w:w="7796" w:type="dxa"/>
          </w:tcPr>
          <w:p w14:paraId="623C32B0" w14:textId="77777777" w:rsidR="005C7815" w:rsidRDefault="005C7815" w:rsidP="00B55540">
            <w:pPr>
              <w:rPr>
                <w:rFonts w:eastAsia="DengXian"/>
                <w:lang w:val="en-US" w:eastAsia="zh-CN"/>
              </w:rPr>
            </w:pPr>
            <w:r>
              <w:rPr>
                <w:rFonts w:eastAsia="DengXian"/>
                <w:lang w:val="en-US" w:eastAsia="zh-CN"/>
              </w:rPr>
              <w:t>Regarding Huawei’s comment on the note of row #5 and row #bis, since there is no agreement in the CE SI that the delta1 should be the same for all the unicast channels and can be different for broadcast and unicast channels, the FL proposal is to remove the sentence “can be different for broadcast and unicast channels” to avoid potential misunderstanding. The updated note is copied below for reference.</w:t>
            </w:r>
          </w:p>
          <w:p w14:paraId="3A7185DF" w14:textId="513A2F96" w:rsidR="005C7815" w:rsidRDefault="005C7815" w:rsidP="000464E2">
            <w:pPr>
              <w:ind w:left="284"/>
              <w:rPr>
                <w:rFonts w:eastAsia="DengXian"/>
                <w:lang w:val="en-US" w:eastAsia="zh-CN"/>
              </w:rPr>
            </w:pPr>
            <w:r>
              <w:rPr>
                <w:rFonts w:eastAsia="DengXian"/>
                <w:lang w:val="en-US" w:eastAsia="zh-CN"/>
              </w:rPr>
              <w:t>“</w:t>
            </w:r>
            <w:r w:rsidRPr="00364C40">
              <w:rPr>
                <w:rFonts w:eastAsia="DengXian"/>
                <w:lang w:val="en-US" w:eastAsia="zh-CN"/>
              </w:rPr>
              <w:t>For TDL option 1, the gain of a</w:t>
            </w:r>
            <w:r>
              <w:rPr>
                <w:rFonts w:eastAsia="DengXian"/>
                <w:lang w:val="en-US" w:eastAsia="zh-CN"/>
              </w:rPr>
              <w:t>n</w:t>
            </w:r>
            <w:r w:rsidRPr="00364C40">
              <w:rPr>
                <w:rFonts w:eastAsia="DengXian"/>
                <w:lang w:val="en-US" w:eastAsia="zh-CN"/>
              </w:rPr>
              <w:t xml:space="preserve">tenna gain component 2 is expressed by 10*log10((2a)/(2b)) - delta1 where delta1 is a correction factor </w:t>
            </w:r>
            <w:r w:rsidRPr="00364C40">
              <w:rPr>
                <w:rFonts w:eastAsia="DengXian"/>
                <w:strike/>
                <w:color w:val="FF0000"/>
                <w:lang w:val="en-US" w:eastAsia="zh-CN"/>
              </w:rPr>
              <w:t>and can be different for broadcast and unicast channels</w:t>
            </w:r>
            <w:r w:rsidRPr="00364C40">
              <w:rPr>
                <w:rFonts w:eastAsia="DengXian"/>
                <w:lang w:val="en-US" w:eastAsia="zh-CN"/>
              </w:rPr>
              <w:t>. For TDL option 2 &amp; CDL, the gain is 0dB.</w:t>
            </w:r>
            <w:r>
              <w:rPr>
                <w:rFonts w:eastAsia="DengXian"/>
                <w:lang w:val="en-US" w:eastAsia="zh-CN"/>
              </w:rPr>
              <w:t>”</w:t>
            </w:r>
            <w:r w:rsidRPr="00364C40">
              <w:rPr>
                <w:rFonts w:eastAsia="DengXian"/>
                <w:lang w:val="en-US" w:eastAsia="zh-CN"/>
              </w:rPr>
              <w:t xml:space="preserve"> </w:t>
            </w:r>
          </w:p>
          <w:p w14:paraId="3029801F" w14:textId="3D88C3F4" w:rsidR="005C7815" w:rsidRDefault="005C7815" w:rsidP="00B55540">
            <w:pPr>
              <w:rPr>
                <w:rFonts w:eastAsia="DengXian"/>
                <w:lang w:val="en-US" w:eastAsia="zh-CN"/>
              </w:rPr>
            </w:pPr>
            <w:r>
              <w:rPr>
                <w:rFonts w:eastAsia="DengXian"/>
                <w:lang w:val="en-US" w:eastAsia="zh-CN"/>
              </w:rPr>
              <w:t>Regarding the typo on row #15a and 15b, they have been fixed in the updated template</w:t>
            </w:r>
            <w:r w:rsidR="006D7F7A">
              <w:rPr>
                <w:rFonts w:eastAsia="DengXian"/>
                <w:lang w:val="en-US" w:eastAsia="zh-CN"/>
              </w:rPr>
              <w:t>s</w:t>
            </w:r>
            <w:r>
              <w:rPr>
                <w:rFonts w:eastAsia="DengXian"/>
                <w:lang w:val="en-US" w:eastAsia="zh-CN"/>
              </w:rPr>
              <w:t>.</w:t>
            </w:r>
          </w:p>
          <w:p w14:paraId="229CED60" w14:textId="77777777" w:rsidR="005C7815" w:rsidRDefault="005C7815" w:rsidP="00B55540">
            <w:pPr>
              <w:rPr>
                <w:rFonts w:eastAsia="DengXian"/>
                <w:lang w:val="en-US" w:eastAsia="zh-CN"/>
              </w:rPr>
            </w:pPr>
            <w:r>
              <w:rPr>
                <w:rFonts w:eastAsia="DengXian"/>
                <w:lang w:val="en-US" w:eastAsia="zh-CN"/>
              </w:rPr>
              <w:t>Regarding the comment on the row#17b, the msg3 channel bandwidth has been changed to the fixed value for 700MHz Rural and 28GHz same as 2.6GHz and 4GHz.</w:t>
            </w:r>
          </w:p>
          <w:p w14:paraId="4325035F" w14:textId="29C0A7FB" w:rsidR="00B01273" w:rsidRDefault="00B01273" w:rsidP="00B55540">
            <w:pPr>
              <w:rPr>
                <w:rFonts w:eastAsia="DengXian"/>
                <w:lang w:val="en-US" w:eastAsia="zh-CN"/>
              </w:rPr>
            </w:pPr>
            <w:r>
              <w:rPr>
                <w:rFonts w:eastAsia="DengXian"/>
                <w:lang w:val="en-US" w:eastAsia="zh-CN"/>
              </w:rPr>
              <w:t>The FL recommendation is to use v004 of the templates for collection of the coverage simulation results in Phase 2 of this email discussion.</w:t>
            </w:r>
          </w:p>
        </w:tc>
      </w:tr>
    </w:tbl>
    <w:p w14:paraId="05563288" w14:textId="77777777" w:rsidR="00EB721A" w:rsidRDefault="00EB721A" w:rsidP="00EB721A">
      <w:pPr>
        <w:jc w:val="both"/>
        <w:rPr>
          <w:lang w:val="sv-SE"/>
        </w:rPr>
      </w:pPr>
    </w:p>
    <w:p w14:paraId="7E3F2280" w14:textId="77777777" w:rsidR="00175FDD" w:rsidRDefault="00175FDD" w:rsidP="00175FDD">
      <w:pPr>
        <w:pStyle w:val="Heading1"/>
      </w:pPr>
      <w:r>
        <w:t>5</w:t>
      </w:r>
      <w:r>
        <w:tab/>
        <w:t>Template for capacity impact evaluation</w:t>
      </w:r>
    </w:p>
    <w:p w14:paraId="2A5F579A" w14:textId="4E48C9AC" w:rsidR="00C56087" w:rsidRDefault="00505A8E" w:rsidP="00587B3B">
      <w:pPr>
        <w:jc w:val="both"/>
        <w:rPr>
          <w:lang w:val="en-US"/>
        </w:rPr>
      </w:pPr>
      <w:r>
        <w:rPr>
          <w:lang w:val="en-US"/>
        </w:rPr>
        <w:t>An</w:t>
      </w:r>
      <w:r w:rsidR="00587B3B">
        <w:rPr>
          <w:lang w:val="en-US"/>
        </w:rPr>
        <w:t xml:space="preserve"> updated draft template </w:t>
      </w:r>
      <w:r w:rsidR="00A76D0D">
        <w:rPr>
          <w:lang w:val="en-US"/>
        </w:rPr>
        <w:t>was</w:t>
      </w:r>
      <w:r w:rsidR="00587B3B">
        <w:rPr>
          <w:lang w:val="en-US"/>
        </w:rPr>
        <w:t xml:space="preserve"> provided in</w:t>
      </w:r>
      <w:r w:rsidR="00587B3B" w:rsidRPr="00407B5F">
        <w:t xml:space="preserve"> </w:t>
      </w:r>
      <w:hyperlink r:id="rId16" w:history="1"/>
      <w:r w:rsidR="00C56087" w:rsidRPr="00EA27F7">
        <w:rPr>
          <w:b/>
          <w:bCs/>
          <w:i/>
          <w:iCs/>
        </w:rPr>
        <w:t>RedCapCapacityTemplate-v003.xlsx</w:t>
      </w:r>
      <w:r w:rsidR="00587B3B">
        <w:rPr>
          <w:lang w:val="en-US"/>
        </w:rPr>
        <w:t>.</w:t>
      </w:r>
    </w:p>
    <w:p w14:paraId="45529969" w14:textId="77777777" w:rsidR="00EB721A" w:rsidRDefault="00EB721A" w:rsidP="00EB721A">
      <w:pPr>
        <w:jc w:val="both"/>
        <w:rPr>
          <w:lang w:val="en-US"/>
        </w:rPr>
      </w:pPr>
      <w:r>
        <w:rPr>
          <w:lang w:val="en-US"/>
        </w:rPr>
        <w:t>Regarding the simulation bandwidth (see FLS3), seems all the responses support that the total system bandwidth in the SLS can be 100MHz for both FR1 and FR2. A note has been added in the latest template for clarification.</w:t>
      </w:r>
    </w:p>
    <w:p w14:paraId="0CD435DA" w14:textId="77777777" w:rsidR="00EB721A" w:rsidRDefault="00EB721A" w:rsidP="00EB721A">
      <w:pPr>
        <w:jc w:val="both"/>
        <w:rPr>
          <w:lang w:val="en-US"/>
        </w:rPr>
      </w:pPr>
      <w:r>
        <w:rPr>
          <w:lang w:val="en-US"/>
        </w:rPr>
        <w:t>Regarding UE complexity reduction feature, majority of the companies support the FL proposal. One response (see FLS3) proposes to update ‘1 layer” to “1 or 2 DL layers” considering 2 Rx case. The FL understanding is that “</w:t>
      </w:r>
      <w:r>
        <w:rPr>
          <w:i/>
          <w:iCs/>
          <w:lang w:val="en-US"/>
        </w:rPr>
        <w:t>Reduced number of DL MIMO layers</w:t>
      </w:r>
      <w:r>
        <w:rPr>
          <w:lang w:val="en-US"/>
        </w:rPr>
        <w:t>” and “</w:t>
      </w:r>
      <w:r>
        <w:rPr>
          <w:i/>
          <w:iCs/>
          <w:lang w:val="en-US"/>
        </w:rPr>
        <w:t>Reduced number of Rx antennas</w:t>
      </w:r>
      <w:r>
        <w:rPr>
          <w:lang w:val="en-US"/>
        </w:rPr>
        <w:t xml:space="preserve">” as individual cost reduction techniques according to the discussion in the cost reduction evaluation.  At this point, it is not clear whether RedCap UE with 2Rx should support max 2 DL layers. However, to address the concern from the company, probably we can consider the 2 DL layer as optional and company can declare the number of layers for evaluation.   </w:t>
      </w:r>
    </w:p>
    <w:p w14:paraId="4422A477" w14:textId="77777777" w:rsidR="00EB721A" w:rsidRDefault="00EB721A" w:rsidP="00EB721A">
      <w:pPr>
        <w:jc w:val="both"/>
        <w:rPr>
          <w:lang w:val="en-US"/>
        </w:rPr>
      </w:pPr>
      <w:r>
        <w:rPr>
          <w:lang w:val="en-US"/>
        </w:rPr>
        <w:t xml:space="preserve">For traffic model, based on the responses (see FLS3) it seems difficult to prioritize any of the traffic types for RedCap UE. From the FL perspective, ZTE’s proposal is a reasonable way forward. At this moment, without any input from the operator regarding this, we can only use what has been agreed. The FL understanding is that the current template is aligned with this proposal. Both FTP model 3 and the IM traffic model can be considered for RedCap UE and the company can report which model is used for the SLS evaluation. Regarding the concern on the maximum 1:50 traffic ratio between RedCap and eMBB UEs with the IM traffic model, if there is any issue identified from the evaluation we can further discuss it in the RAN1#103-e on whether and how to capture the results to the TR. </w:t>
      </w:r>
    </w:p>
    <w:p w14:paraId="000C52E2" w14:textId="77777777" w:rsidR="00EB721A" w:rsidRDefault="00EB721A" w:rsidP="00EB721A">
      <w:pPr>
        <w:jc w:val="both"/>
        <w:rPr>
          <w:lang w:val="en-US"/>
        </w:rPr>
      </w:pPr>
      <w:r>
        <w:rPr>
          <w:lang w:val="en-US"/>
        </w:rPr>
        <w:t xml:space="preserve">For the modeling of the number of UEs for burst traffic evaluation, it is difficult at this point to judge which method (i.e. fixed vs. variable number of UEs) is more reasonable and efficient. Regarding Huawei’s comment on decoupling the impact of cost reduction feature from the impact of varying number of UEs, the FL understanding is that this requirement may not be necessary. Under the same loading assumption, the performance impact to the eMBB UEs due to the presence of the RedCap UE can be evaluated by varying the number of RedCap UEs in the cell. Therefore, there is no problem to have a variable number of UEs based on the ratio of RedCap UEs in the cell for the capacity evaluation. </w:t>
      </w:r>
    </w:p>
    <w:p w14:paraId="73D45FEC" w14:textId="5E5BCDBE" w:rsidR="00EB721A" w:rsidRDefault="00EB721A" w:rsidP="00EB721A">
      <w:pPr>
        <w:jc w:val="both"/>
        <w:rPr>
          <w:lang w:val="en-US"/>
        </w:rPr>
      </w:pPr>
      <w:r>
        <w:rPr>
          <w:lang w:val="en-US"/>
        </w:rPr>
        <w:t>However, to move it forward, it is proposed to consider both options in the latest capacity template and company can report which option is used for the evaluation and how the impact to network capacity is evaluated. Note 6 in the latest template is added for this and one row is added for the non-full buffer traffic evaluation so that company can report the evaluation assumption for their results.</w:t>
      </w:r>
    </w:p>
    <w:p w14:paraId="428CC386" w14:textId="6795B06A" w:rsidR="00EB721A" w:rsidRDefault="00EB721A" w:rsidP="00EB721A">
      <w:pPr>
        <w:jc w:val="both"/>
        <w:rPr>
          <w:b/>
          <w:bCs/>
        </w:rPr>
      </w:pPr>
      <w:r>
        <w:rPr>
          <w:b/>
          <w:bCs/>
        </w:rPr>
        <w:t>Question 5-1</w:t>
      </w:r>
      <w:r w:rsidR="00724FD8">
        <w:rPr>
          <w:b/>
          <w:bCs/>
        </w:rPr>
        <w:t>c</w:t>
      </w:r>
      <w:r>
        <w:rPr>
          <w:b/>
          <w:bCs/>
        </w:rPr>
        <w:t>: Can the template be agreed to collect the capacity impact evaluation results for UE complexity reduction? If not, what other aspects need to be added? Please do not repeat earlier discussions.</w:t>
      </w:r>
    </w:p>
    <w:tbl>
      <w:tblPr>
        <w:tblStyle w:val="TableGrid"/>
        <w:tblW w:w="9634" w:type="dxa"/>
        <w:tblLook w:val="04A0" w:firstRow="1" w:lastRow="0" w:firstColumn="1" w:lastColumn="0" w:noHBand="0" w:noVBand="1"/>
      </w:tblPr>
      <w:tblGrid>
        <w:gridCol w:w="1838"/>
        <w:gridCol w:w="7796"/>
      </w:tblGrid>
      <w:tr w:rsidR="00EB721A" w14:paraId="24D23AE8" w14:textId="77777777" w:rsidTr="00EB721A">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35B975" w14:textId="77777777" w:rsidR="00EB721A" w:rsidRDefault="00EB721A">
            <w:pPr>
              <w:rPr>
                <w:b/>
                <w:bCs/>
              </w:rPr>
            </w:pPr>
            <w:r>
              <w:rPr>
                <w:b/>
                <w:bCs/>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1885D0" w14:textId="77777777" w:rsidR="00EB721A" w:rsidRDefault="00EB721A">
            <w:pPr>
              <w:rPr>
                <w:b/>
                <w:bCs/>
              </w:rPr>
            </w:pPr>
            <w:r>
              <w:rPr>
                <w:b/>
                <w:bCs/>
              </w:rPr>
              <w:t>Comments</w:t>
            </w:r>
          </w:p>
        </w:tc>
      </w:tr>
      <w:tr w:rsidR="00DC3F0F" w14:paraId="3400A559" w14:textId="77777777" w:rsidTr="00EB721A">
        <w:tc>
          <w:tcPr>
            <w:tcW w:w="1838" w:type="dxa"/>
            <w:tcBorders>
              <w:top w:val="single" w:sz="4" w:space="0" w:color="auto"/>
              <w:left w:val="single" w:sz="4" w:space="0" w:color="auto"/>
              <w:bottom w:val="single" w:sz="4" w:space="0" w:color="auto"/>
              <w:right w:val="single" w:sz="4" w:space="0" w:color="auto"/>
            </w:tcBorders>
          </w:tcPr>
          <w:p w14:paraId="302A8E8E" w14:textId="219AD71E" w:rsidR="00DC3F0F" w:rsidRDefault="00DC3F0F" w:rsidP="00DC3F0F">
            <w:pPr>
              <w:rPr>
                <w:rFonts w:eastAsia="DengXian"/>
                <w:lang w:val="en-US" w:eastAsia="zh-CN"/>
              </w:rPr>
            </w:pPr>
            <w:r>
              <w:rPr>
                <w:lang w:val="en-US" w:eastAsia="ko-KR"/>
              </w:rPr>
              <w:t>Ericsson</w:t>
            </w:r>
          </w:p>
        </w:tc>
        <w:tc>
          <w:tcPr>
            <w:tcW w:w="7796" w:type="dxa"/>
            <w:tcBorders>
              <w:top w:val="single" w:sz="4" w:space="0" w:color="auto"/>
              <w:left w:val="single" w:sz="4" w:space="0" w:color="auto"/>
              <w:bottom w:val="single" w:sz="4" w:space="0" w:color="auto"/>
              <w:right w:val="single" w:sz="4" w:space="0" w:color="auto"/>
            </w:tcBorders>
          </w:tcPr>
          <w:p w14:paraId="6BABAC5F" w14:textId="4C3B6E0B" w:rsidR="00DC3F0F" w:rsidRDefault="00DC3F0F" w:rsidP="00DC3F0F">
            <w:pPr>
              <w:rPr>
                <w:rFonts w:eastAsia="DengXian"/>
                <w:lang w:val="en-US" w:eastAsia="zh-CN"/>
              </w:rPr>
            </w:pPr>
            <w:r w:rsidRPr="00DC3F0F">
              <w:rPr>
                <w:lang w:val="en-US"/>
              </w:rPr>
              <w:t>Yes, we are fine with the latest draft template.</w:t>
            </w:r>
          </w:p>
        </w:tc>
      </w:tr>
      <w:tr w:rsidR="00DC3F0F" w14:paraId="4E2F7198" w14:textId="77777777" w:rsidTr="00EB721A">
        <w:tc>
          <w:tcPr>
            <w:tcW w:w="1838" w:type="dxa"/>
            <w:tcBorders>
              <w:top w:val="single" w:sz="4" w:space="0" w:color="auto"/>
              <w:left w:val="single" w:sz="4" w:space="0" w:color="auto"/>
              <w:bottom w:val="single" w:sz="4" w:space="0" w:color="auto"/>
              <w:right w:val="single" w:sz="4" w:space="0" w:color="auto"/>
            </w:tcBorders>
          </w:tcPr>
          <w:p w14:paraId="17D407B3" w14:textId="1B6C9C07" w:rsidR="00DC3F0F" w:rsidRDefault="00B417D0" w:rsidP="00DC3F0F">
            <w:pPr>
              <w:rPr>
                <w:rFonts w:eastAsia="DengXian"/>
                <w:lang w:val="en-US" w:eastAsia="zh-CN"/>
              </w:rPr>
            </w:pPr>
            <w:r>
              <w:rPr>
                <w:rFonts w:eastAsia="DengXian"/>
                <w:lang w:val="en-US" w:eastAsia="zh-CN"/>
              </w:rPr>
              <w:t xml:space="preserve">Samsung </w:t>
            </w:r>
          </w:p>
        </w:tc>
        <w:tc>
          <w:tcPr>
            <w:tcW w:w="7796" w:type="dxa"/>
            <w:tcBorders>
              <w:top w:val="single" w:sz="4" w:space="0" w:color="auto"/>
              <w:left w:val="single" w:sz="4" w:space="0" w:color="auto"/>
              <w:bottom w:val="single" w:sz="4" w:space="0" w:color="auto"/>
              <w:right w:val="single" w:sz="4" w:space="0" w:color="auto"/>
            </w:tcBorders>
          </w:tcPr>
          <w:p w14:paraId="3C3812A1" w14:textId="345B82D9" w:rsidR="00DC3F0F" w:rsidRDefault="00B417D0" w:rsidP="00DC3F0F">
            <w:pPr>
              <w:rPr>
                <w:rFonts w:eastAsia="DengXian"/>
                <w:lang w:val="en-US" w:eastAsia="zh-CN"/>
              </w:rPr>
            </w:pPr>
            <w:r>
              <w:rPr>
                <w:rFonts w:eastAsia="DengXian"/>
                <w:lang w:val="en-US" w:eastAsia="zh-CN"/>
              </w:rPr>
              <w:t>Yes.</w:t>
            </w:r>
          </w:p>
        </w:tc>
      </w:tr>
      <w:tr w:rsidR="00DC3F0F" w14:paraId="45321E8D" w14:textId="77777777" w:rsidTr="00EB721A">
        <w:tc>
          <w:tcPr>
            <w:tcW w:w="1838" w:type="dxa"/>
            <w:tcBorders>
              <w:top w:val="single" w:sz="4" w:space="0" w:color="auto"/>
              <w:left w:val="single" w:sz="4" w:space="0" w:color="auto"/>
              <w:bottom w:val="single" w:sz="4" w:space="0" w:color="auto"/>
              <w:right w:val="single" w:sz="4" w:space="0" w:color="auto"/>
            </w:tcBorders>
          </w:tcPr>
          <w:p w14:paraId="0D25BC86" w14:textId="70181408" w:rsidR="00DC3F0F" w:rsidRPr="002E5010" w:rsidRDefault="002E5010" w:rsidP="00DC3F0F">
            <w:pPr>
              <w:rPr>
                <w:rFonts w:eastAsia="DengXian"/>
                <w:lang w:val="en-US" w:eastAsia="zh-CN"/>
              </w:rPr>
            </w:pPr>
            <w:r>
              <w:rPr>
                <w:rFonts w:eastAsia="DengXian" w:hint="eastAsia"/>
                <w:lang w:val="en-US" w:eastAsia="zh-CN"/>
              </w:rPr>
              <w:t>v</w:t>
            </w:r>
            <w:r>
              <w:rPr>
                <w:rFonts w:eastAsia="DengXian"/>
                <w:lang w:val="en-US" w:eastAsia="zh-CN"/>
              </w:rPr>
              <w:t>ivo</w:t>
            </w:r>
          </w:p>
        </w:tc>
        <w:tc>
          <w:tcPr>
            <w:tcW w:w="7796" w:type="dxa"/>
            <w:tcBorders>
              <w:top w:val="single" w:sz="4" w:space="0" w:color="auto"/>
              <w:left w:val="single" w:sz="4" w:space="0" w:color="auto"/>
              <w:bottom w:val="single" w:sz="4" w:space="0" w:color="auto"/>
              <w:right w:val="single" w:sz="4" w:space="0" w:color="auto"/>
            </w:tcBorders>
          </w:tcPr>
          <w:p w14:paraId="7BBE0E28" w14:textId="3ED9518B" w:rsidR="00DC3F0F" w:rsidRPr="002E5010" w:rsidRDefault="002E5010" w:rsidP="00DC3F0F">
            <w:pPr>
              <w:rPr>
                <w:rFonts w:eastAsia="DengXian"/>
                <w:lang w:val="en-US" w:eastAsia="zh-CN"/>
              </w:rPr>
            </w:pPr>
            <w:r>
              <w:rPr>
                <w:rFonts w:eastAsia="DengXian" w:hint="eastAsia"/>
                <w:lang w:val="en-US" w:eastAsia="zh-CN"/>
              </w:rPr>
              <w:t>O</w:t>
            </w:r>
            <w:r>
              <w:rPr>
                <w:rFonts w:eastAsia="DengXian"/>
                <w:lang w:val="en-US" w:eastAsia="zh-CN"/>
              </w:rPr>
              <w:t>K</w:t>
            </w:r>
          </w:p>
        </w:tc>
      </w:tr>
      <w:tr w:rsidR="00700073" w14:paraId="1DEB8D36" w14:textId="77777777" w:rsidTr="00EB721A">
        <w:tc>
          <w:tcPr>
            <w:tcW w:w="1838" w:type="dxa"/>
            <w:tcBorders>
              <w:top w:val="single" w:sz="4" w:space="0" w:color="auto"/>
              <w:left w:val="single" w:sz="4" w:space="0" w:color="auto"/>
              <w:bottom w:val="single" w:sz="4" w:space="0" w:color="auto"/>
              <w:right w:val="single" w:sz="4" w:space="0" w:color="auto"/>
            </w:tcBorders>
          </w:tcPr>
          <w:p w14:paraId="4E154218" w14:textId="39E3BD34" w:rsidR="00700073" w:rsidRDefault="00700073" w:rsidP="00700073">
            <w:pPr>
              <w:rPr>
                <w:rFonts w:eastAsia="DengXian"/>
                <w:lang w:val="en-US" w:eastAsia="zh-CN"/>
              </w:rPr>
            </w:pPr>
            <w:r>
              <w:rPr>
                <w:rFonts w:eastAsia="DengXian" w:hint="eastAsia"/>
                <w:lang w:val="en-US" w:eastAsia="zh-CN"/>
              </w:rPr>
              <w:t>ZTE</w:t>
            </w:r>
          </w:p>
        </w:tc>
        <w:tc>
          <w:tcPr>
            <w:tcW w:w="7796" w:type="dxa"/>
            <w:tcBorders>
              <w:top w:val="single" w:sz="4" w:space="0" w:color="auto"/>
              <w:left w:val="single" w:sz="4" w:space="0" w:color="auto"/>
              <w:bottom w:val="single" w:sz="4" w:space="0" w:color="auto"/>
              <w:right w:val="single" w:sz="4" w:space="0" w:color="auto"/>
            </w:tcBorders>
          </w:tcPr>
          <w:p w14:paraId="2095625F" w14:textId="70DE5897" w:rsidR="00700073" w:rsidRDefault="00700073" w:rsidP="00700073">
            <w:pPr>
              <w:rPr>
                <w:lang w:val="en-US"/>
              </w:rPr>
            </w:pPr>
            <w:r>
              <w:rPr>
                <w:rFonts w:eastAsia="DengXian" w:hint="eastAsia"/>
                <w:lang w:val="en-US" w:eastAsia="zh-CN"/>
              </w:rPr>
              <w:t>OK</w:t>
            </w:r>
          </w:p>
        </w:tc>
      </w:tr>
      <w:tr w:rsidR="00700073" w14:paraId="6369E501" w14:textId="77777777" w:rsidTr="00EB721A">
        <w:tc>
          <w:tcPr>
            <w:tcW w:w="1838" w:type="dxa"/>
            <w:tcBorders>
              <w:top w:val="single" w:sz="4" w:space="0" w:color="auto"/>
              <w:left w:val="single" w:sz="4" w:space="0" w:color="auto"/>
              <w:bottom w:val="single" w:sz="4" w:space="0" w:color="auto"/>
              <w:right w:val="single" w:sz="4" w:space="0" w:color="auto"/>
            </w:tcBorders>
          </w:tcPr>
          <w:p w14:paraId="36588EE1" w14:textId="003C4FCB" w:rsidR="00700073" w:rsidRDefault="00700073" w:rsidP="00700073">
            <w:pPr>
              <w:rPr>
                <w:rFonts w:eastAsia="DengXian"/>
                <w:lang w:val="en-US" w:eastAsia="zh-CN"/>
              </w:rPr>
            </w:pPr>
            <w:r>
              <w:rPr>
                <w:rFonts w:eastAsia="DengXian"/>
                <w:lang w:val="en-US" w:eastAsia="zh-CN"/>
              </w:rPr>
              <w:t>Huawei, HiSilicon</w:t>
            </w:r>
          </w:p>
        </w:tc>
        <w:tc>
          <w:tcPr>
            <w:tcW w:w="7796" w:type="dxa"/>
            <w:tcBorders>
              <w:top w:val="single" w:sz="4" w:space="0" w:color="auto"/>
              <w:left w:val="single" w:sz="4" w:space="0" w:color="auto"/>
              <w:bottom w:val="single" w:sz="4" w:space="0" w:color="auto"/>
              <w:right w:val="single" w:sz="4" w:space="0" w:color="auto"/>
            </w:tcBorders>
          </w:tcPr>
          <w:p w14:paraId="12985FD7" w14:textId="6C99A737" w:rsidR="00700073" w:rsidRDefault="00700073" w:rsidP="00700073">
            <w:pPr>
              <w:rPr>
                <w:lang w:val="en-US"/>
              </w:rPr>
            </w:pPr>
            <w:r>
              <w:rPr>
                <w:lang w:val="en-US"/>
              </w:rPr>
              <w:t xml:space="preserve">Thanks a lot for the updates, </w:t>
            </w:r>
            <w:r w:rsidR="00E9143A">
              <w:rPr>
                <w:lang w:val="en-US"/>
              </w:rPr>
              <w:t xml:space="preserve">but they are not </w:t>
            </w:r>
            <w:proofErr w:type="gramStart"/>
            <w:r w:rsidR="00E9143A">
              <w:rPr>
                <w:lang w:val="en-US"/>
              </w:rPr>
              <w:t>sufficient</w:t>
            </w:r>
            <w:proofErr w:type="gramEnd"/>
            <w:r w:rsidR="00E9143A">
              <w:rPr>
                <w:lang w:val="en-US"/>
              </w:rPr>
              <w:t xml:space="preserve"> yet</w:t>
            </w:r>
            <w:r>
              <w:rPr>
                <w:lang w:val="en-US"/>
              </w:rPr>
              <w:t>.</w:t>
            </w:r>
          </w:p>
          <w:p w14:paraId="7AA1819C" w14:textId="130E76DA" w:rsidR="00700073" w:rsidRDefault="00700073" w:rsidP="00700073">
            <w:pPr>
              <w:rPr>
                <w:lang w:val="en-US"/>
              </w:rPr>
            </w:pPr>
            <w:r>
              <w:rPr>
                <w:lang w:val="en-US"/>
              </w:rPr>
              <w:t>Firstly, we agree on clarification of number of DL layers decoupled from number of Rx, but we disagree FL’s proposal to take 2 DL layers as optional evaluation because we are afraid that there is no logical connection between whether UE capability is optional and whether SLS evaluation scheme is optional. In 2Rx evaluations, 2 DL layers is the most interesting case that is beneficial to network performance (e.g. SE or capacity), thus it should be a focus for 2Rx evaluation.</w:t>
            </w:r>
          </w:p>
          <w:p w14:paraId="20F63AF4" w14:textId="77777777" w:rsidR="00700073" w:rsidRPr="00B412D8" w:rsidRDefault="00700073" w:rsidP="00700073">
            <w:pPr>
              <w:rPr>
                <w:i/>
                <w:lang w:val="en-US"/>
              </w:rPr>
            </w:pPr>
            <w:r w:rsidRPr="00B412D8">
              <w:rPr>
                <w:b/>
                <w:i/>
                <w:lang w:val="en-US"/>
              </w:rPr>
              <w:t>Proposal:</w:t>
            </w:r>
            <w:r w:rsidRPr="00B412D8">
              <w:rPr>
                <w:i/>
                <w:lang w:val="en-US"/>
              </w:rPr>
              <w:t xml:space="preserve"> remove “optionally” from </w:t>
            </w:r>
            <w:r>
              <w:rPr>
                <w:i/>
                <w:lang w:val="en-US"/>
              </w:rPr>
              <w:t xml:space="preserve">the </w:t>
            </w:r>
            <w:r w:rsidRPr="00B412D8">
              <w:rPr>
                <w:i/>
                <w:lang w:val="en-US"/>
              </w:rPr>
              <w:t>note#2 of the excel sheet.</w:t>
            </w:r>
          </w:p>
          <w:p w14:paraId="21407118" w14:textId="77777777" w:rsidR="00700073" w:rsidRDefault="00700073" w:rsidP="00700073">
            <w:pPr>
              <w:rPr>
                <w:lang w:val="en-US"/>
              </w:rPr>
            </w:pPr>
            <w:r>
              <w:rPr>
                <w:lang w:val="en-US"/>
              </w:rPr>
              <w:t>Secondly, regarding note#6, since the number of eMBB UEs and the number of REDCAP UEs are the tuning variables in the SLS evaluation, they should be reported along with SLS results for better cross-comparison. Although UE ratios are reported, the exact number of UEs may be rounded up or down, resulting high variance between companies’ results. Please add such reporting to note#6.</w:t>
            </w:r>
          </w:p>
          <w:p w14:paraId="403F6003" w14:textId="77777777" w:rsidR="00700073" w:rsidRDefault="00700073" w:rsidP="00700073">
            <w:pPr>
              <w:rPr>
                <w:lang w:val="en-US"/>
              </w:rPr>
            </w:pPr>
            <w:r w:rsidRPr="00B412D8">
              <w:rPr>
                <w:b/>
                <w:i/>
                <w:lang w:val="en-US"/>
              </w:rPr>
              <w:t>Proposal:</w:t>
            </w:r>
            <w:r w:rsidRPr="00B412D8">
              <w:rPr>
                <w:i/>
                <w:lang w:val="en-US"/>
              </w:rPr>
              <w:t xml:space="preserve"> </w:t>
            </w:r>
            <w:r>
              <w:rPr>
                <w:i/>
                <w:lang w:val="en-US"/>
              </w:rPr>
              <w:t>clarify in note#6 that both the numbers of eMBB UEs and REDCAP UEs are reported for better comparison</w:t>
            </w:r>
            <w:r w:rsidRPr="00B412D8">
              <w:rPr>
                <w:i/>
                <w:lang w:val="en-US"/>
              </w:rPr>
              <w:t>.</w:t>
            </w:r>
          </w:p>
          <w:p w14:paraId="5A533911" w14:textId="0121EE4C" w:rsidR="00700073" w:rsidRDefault="00700073" w:rsidP="00700073">
            <w:pPr>
              <w:rPr>
                <w:lang w:val="en-US"/>
              </w:rPr>
            </w:pPr>
            <w:r>
              <w:rPr>
                <w:lang w:val="en-US"/>
              </w:rPr>
              <w:t>For the same note#6, it has never been answered how option 1 is feasible and can tell the impact of cost reduction factor from the impact of increase of UE numbers. Therefore, it is hard at this stage to claim SLS evaluation can be based on option1. To better reflect FL’s suggestion and move forward, the main bullet of note#6 should be clarified as “</w:t>
            </w:r>
            <w:r w:rsidRPr="00D626BB">
              <w:rPr>
                <w:color w:val="FF0000"/>
                <w:lang w:val="en-US"/>
              </w:rPr>
              <w:t xml:space="preserve">the following options of </w:t>
            </w:r>
            <w:r w:rsidRPr="004510BD">
              <w:rPr>
                <w:lang w:val="en-US"/>
              </w:rPr>
              <w:t xml:space="preserve">the number of UEs including both eMBB and RedCap UEs </w:t>
            </w:r>
            <w:r>
              <w:rPr>
                <w:lang w:val="en-US"/>
              </w:rPr>
              <w:t xml:space="preserve">are </w:t>
            </w:r>
            <w:r w:rsidRPr="004510BD">
              <w:rPr>
                <w:color w:val="FF0000"/>
                <w:lang w:val="en-US"/>
              </w:rPr>
              <w:t>starting points</w:t>
            </w:r>
            <w:r>
              <w:rPr>
                <w:color w:val="FF0000"/>
                <w:lang w:val="en-US"/>
              </w:rPr>
              <w:t>:</w:t>
            </w:r>
            <w:r>
              <w:rPr>
                <w:lang w:val="en-US"/>
              </w:rPr>
              <w:t>”</w:t>
            </w:r>
          </w:p>
          <w:p w14:paraId="4CD0550B" w14:textId="11009473" w:rsidR="00700073" w:rsidRDefault="00700073" w:rsidP="00700073">
            <w:pPr>
              <w:rPr>
                <w:i/>
                <w:lang w:val="en-US"/>
              </w:rPr>
            </w:pPr>
            <w:r w:rsidRPr="00B412D8">
              <w:rPr>
                <w:b/>
                <w:i/>
                <w:lang w:val="en-US"/>
              </w:rPr>
              <w:t>Proposal:</w:t>
            </w:r>
            <w:r w:rsidRPr="00B412D8">
              <w:rPr>
                <w:i/>
                <w:lang w:val="en-US"/>
              </w:rPr>
              <w:t xml:space="preserve"> </w:t>
            </w:r>
            <w:r>
              <w:rPr>
                <w:i/>
                <w:lang w:val="en-US"/>
              </w:rPr>
              <w:t>clarify the main bullet in note#6 as</w:t>
            </w:r>
          </w:p>
          <w:p w14:paraId="52A8BE92" w14:textId="2EA3BC9C" w:rsidR="00700073" w:rsidRDefault="00700073" w:rsidP="00700073">
            <w:pPr>
              <w:rPr>
                <w:lang w:val="en-US"/>
              </w:rPr>
            </w:pPr>
            <w:r>
              <w:rPr>
                <w:lang w:val="en-US"/>
              </w:rPr>
              <w:t>“</w:t>
            </w:r>
            <w:r w:rsidRPr="00D626BB">
              <w:rPr>
                <w:color w:val="FF0000"/>
                <w:lang w:val="en-US"/>
              </w:rPr>
              <w:t xml:space="preserve">the following options of </w:t>
            </w:r>
            <w:r w:rsidRPr="004510BD">
              <w:rPr>
                <w:lang w:val="en-US"/>
              </w:rPr>
              <w:t xml:space="preserve">the number of UEs including both eMBB and RedCap UEs </w:t>
            </w:r>
            <w:r>
              <w:rPr>
                <w:lang w:val="en-US"/>
              </w:rPr>
              <w:t xml:space="preserve">are </w:t>
            </w:r>
            <w:r w:rsidRPr="004510BD">
              <w:rPr>
                <w:color w:val="FF0000"/>
                <w:lang w:val="en-US"/>
              </w:rPr>
              <w:t>starting points</w:t>
            </w:r>
            <w:r>
              <w:rPr>
                <w:color w:val="FF0000"/>
                <w:lang w:val="en-US"/>
              </w:rPr>
              <w:t>:</w:t>
            </w:r>
            <w:r>
              <w:rPr>
                <w:lang w:val="en-US"/>
              </w:rPr>
              <w:t>”</w:t>
            </w:r>
          </w:p>
          <w:p w14:paraId="45C1232F" w14:textId="55781EA7" w:rsidR="00700073" w:rsidRDefault="00700073" w:rsidP="00700073">
            <w:pPr>
              <w:rPr>
                <w:lang w:val="en-US"/>
              </w:rPr>
            </w:pPr>
            <w:r>
              <w:rPr>
                <w:lang w:val="en-US"/>
              </w:rPr>
              <w:t>The option 2 should be clarified as we suggested before, i.e. the same total number of UEs for a target RU,</w:t>
            </w:r>
          </w:p>
          <w:p w14:paraId="015E5E98" w14:textId="7BA74680" w:rsidR="00700073" w:rsidRDefault="00700073" w:rsidP="00700073">
            <w:pPr>
              <w:rPr>
                <w:i/>
                <w:lang w:val="en-US"/>
              </w:rPr>
            </w:pPr>
            <w:r w:rsidRPr="00B412D8">
              <w:rPr>
                <w:b/>
                <w:i/>
                <w:lang w:val="en-US"/>
              </w:rPr>
              <w:t>Proposal:</w:t>
            </w:r>
            <w:r w:rsidRPr="00B412D8">
              <w:rPr>
                <w:i/>
                <w:lang w:val="en-US"/>
              </w:rPr>
              <w:t xml:space="preserve"> </w:t>
            </w:r>
            <w:r>
              <w:rPr>
                <w:i/>
                <w:lang w:val="en-US"/>
              </w:rPr>
              <w:t>clarify Option 2 in note#6 as</w:t>
            </w:r>
          </w:p>
          <w:p w14:paraId="7E6E2AB9" w14:textId="67FE677D" w:rsidR="00700073" w:rsidRPr="00CD48B0" w:rsidRDefault="00700073" w:rsidP="00700073">
            <w:pPr>
              <w:rPr>
                <w:lang w:val="en-US"/>
              </w:rPr>
            </w:pPr>
            <w:r>
              <w:rPr>
                <w:i/>
                <w:lang w:val="en-US"/>
              </w:rPr>
              <w:t>“</w:t>
            </w:r>
            <w:r w:rsidRPr="00D626BB">
              <w:rPr>
                <w:i/>
                <w:lang w:val="en-US"/>
              </w:rPr>
              <w:t xml:space="preserve">Option 2: </w:t>
            </w:r>
            <w:r w:rsidRPr="00D626BB">
              <w:rPr>
                <w:i/>
                <w:color w:val="FF0000"/>
                <w:lang w:val="en-US"/>
              </w:rPr>
              <w:t>With respect to a target RU,</w:t>
            </w:r>
            <w:r>
              <w:rPr>
                <w:i/>
                <w:lang w:val="en-US"/>
              </w:rPr>
              <w:t xml:space="preserve"> </w:t>
            </w:r>
            <w:r w:rsidRPr="00D626BB">
              <w:rPr>
                <w:i/>
                <w:color w:val="FF0000"/>
                <w:lang w:val="en-US"/>
              </w:rPr>
              <w:t>t</w:t>
            </w:r>
            <w:r w:rsidRPr="00D626BB">
              <w:rPr>
                <w:i/>
                <w:lang w:val="en-US"/>
              </w:rPr>
              <w:t xml:space="preserve">he </w:t>
            </w:r>
            <w:r w:rsidRPr="00D626BB">
              <w:rPr>
                <w:i/>
                <w:color w:val="FF0000"/>
                <w:lang w:val="en-US"/>
              </w:rPr>
              <w:t xml:space="preserve">total </w:t>
            </w:r>
            <w:r w:rsidRPr="00D626BB">
              <w:rPr>
                <w:i/>
                <w:lang w:val="en-US"/>
              </w:rPr>
              <w:t>number of UEs</w:t>
            </w:r>
            <w:r>
              <w:rPr>
                <w:i/>
                <w:lang w:val="en-US"/>
              </w:rPr>
              <w:t xml:space="preserve"> </w:t>
            </w:r>
            <w:r w:rsidRPr="00D626BB">
              <w:rPr>
                <w:i/>
                <w:lang w:val="en-US"/>
              </w:rPr>
              <w:t xml:space="preserve">is same for all the RedCap UE ratios in the cell (e.g. firstly determine the number of UEs assuming 0% RedCap UE ratio </w:t>
            </w:r>
            <w:r w:rsidRPr="00D626BB">
              <w:rPr>
                <w:i/>
                <w:color w:val="FF0000"/>
                <w:lang w:val="en-US"/>
              </w:rPr>
              <w:t>for a target RU</w:t>
            </w:r>
            <w:r>
              <w:rPr>
                <w:i/>
                <w:lang w:val="en-US"/>
              </w:rPr>
              <w:t xml:space="preserve"> </w:t>
            </w:r>
            <w:r w:rsidRPr="00D626BB">
              <w:rPr>
                <w:i/>
                <w:lang w:val="en-US"/>
              </w:rPr>
              <w:t xml:space="preserve">and use the same </w:t>
            </w:r>
            <w:r w:rsidRPr="00D626BB">
              <w:rPr>
                <w:i/>
                <w:color w:val="FF0000"/>
                <w:lang w:val="en-US"/>
              </w:rPr>
              <w:t xml:space="preserve">total </w:t>
            </w:r>
            <w:r w:rsidRPr="00D626BB">
              <w:rPr>
                <w:i/>
                <w:lang w:val="en-US"/>
              </w:rPr>
              <w:t>number to other RedCap UE ratios)</w:t>
            </w:r>
            <w:r>
              <w:rPr>
                <w:i/>
                <w:lang w:val="en-US"/>
              </w:rPr>
              <w:t>”</w:t>
            </w:r>
          </w:p>
        </w:tc>
      </w:tr>
      <w:tr w:rsidR="00893BA0" w14:paraId="339C438A" w14:textId="77777777" w:rsidTr="00EB721A">
        <w:tc>
          <w:tcPr>
            <w:tcW w:w="1838" w:type="dxa"/>
            <w:tcBorders>
              <w:top w:val="single" w:sz="4" w:space="0" w:color="auto"/>
              <w:left w:val="single" w:sz="4" w:space="0" w:color="auto"/>
              <w:bottom w:val="single" w:sz="4" w:space="0" w:color="auto"/>
              <w:right w:val="single" w:sz="4" w:space="0" w:color="auto"/>
            </w:tcBorders>
          </w:tcPr>
          <w:p w14:paraId="399CF620" w14:textId="00613F71" w:rsidR="00893BA0" w:rsidRDefault="00893BA0" w:rsidP="00700073">
            <w:pPr>
              <w:rPr>
                <w:rFonts w:eastAsia="DengXian"/>
                <w:lang w:val="en-US" w:eastAsia="zh-CN"/>
              </w:rPr>
            </w:pPr>
            <w:r>
              <w:rPr>
                <w:rFonts w:eastAsia="DengXian"/>
                <w:lang w:val="en-US" w:eastAsia="zh-CN"/>
              </w:rPr>
              <w:t>Qualcomm</w:t>
            </w:r>
          </w:p>
        </w:tc>
        <w:tc>
          <w:tcPr>
            <w:tcW w:w="7796" w:type="dxa"/>
            <w:tcBorders>
              <w:top w:val="single" w:sz="4" w:space="0" w:color="auto"/>
              <w:left w:val="single" w:sz="4" w:space="0" w:color="auto"/>
              <w:bottom w:val="single" w:sz="4" w:space="0" w:color="auto"/>
              <w:right w:val="single" w:sz="4" w:space="0" w:color="auto"/>
            </w:tcBorders>
          </w:tcPr>
          <w:p w14:paraId="559AEDA9" w14:textId="7964D95E" w:rsidR="00893BA0" w:rsidRDefault="00893BA0" w:rsidP="00700073">
            <w:pPr>
              <w:rPr>
                <w:lang w:val="en-US"/>
              </w:rPr>
            </w:pPr>
            <w:r>
              <w:rPr>
                <w:lang w:val="en-US"/>
              </w:rPr>
              <w:t>We are fine with the latest template</w:t>
            </w:r>
            <w:r w:rsidR="008403FF">
              <w:rPr>
                <w:lang w:val="en-US"/>
              </w:rPr>
              <w:t xml:space="preserve"> from FL.</w:t>
            </w:r>
          </w:p>
        </w:tc>
      </w:tr>
      <w:tr w:rsidR="00E1238E" w14:paraId="6F368224" w14:textId="77777777" w:rsidTr="00EB721A">
        <w:tc>
          <w:tcPr>
            <w:tcW w:w="1838" w:type="dxa"/>
            <w:tcBorders>
              <w:top w:val="single" w:sz="4" w:space="0" w:color="auto"/>
              <w:left w:val="single" w:sz="4" w:space="0" w:color="auto"/>
              <w:bottom w:val="single" w:sz="4" w:space="0" w:color="auto"/>
              <w:right w:val="single" w:sz="4" w:space="0" w:color="auto"/>
            </w:tcBorders>
          </w:tcPr>
          <w:p w14:paraId="0BB114D5" w14:textId="5EACADA8" w:rsidR="00E1238E" w:rsidRDefault="00E1238E" w:rsidP="00700073">
            <w:pPr>
              <w:rPr>
                <w:rFonts w:eastAsia="DengXian"/>
                <w:lang w:val="en-US" w:eastAsia="zh-CN"/>
              </w:rPr>
            </w:pPr>
            <w:r>
              <w:rPr>
                <w:rFonts w:eastAsia="DengXian"/>
                <w:lang w:val="en-US" w:eastAsia="zh-CN"/>
              </w:rPr>
              <w:t>Nokia, NSB</w:t>
            </w:r>
          </w:p>
        </w:tc>
        <w:tc>
          <w:tcPr>
            <w:tcW w:w="7796" w:type="dxa"/>
            <w:tcBorders>
              <w:top w:val="single" w:sz="4" w:space="0" w:color="auto"/>
              <w:left w:val="single" w:sz="4" w:space="0" w:color="auto"/>
              <w:bottom w:val="single" w:sz="4" w:space="0" w:color="auto"/>
              <w:right w:val="single" w:sz="4" w:space="0" w:color="auto"/>
            </w:tcBorders>
          </w:tcPr>
          <w:p w14:paraId="2378E002" w14:textId="7130B152" w:rsidR="00E1238E" w:rsidRDefault="00E1238E" w:rsidP="00700073">
            <w:pPr>
              <w:rPr>
                <w:lang w:val="en-US"/>
              </w:rPr>
            </w:pPr>
            <w:r>
              <w:rPr>
                <w:lang w:val="en-US"/>
              </w:rPr>
              <w:t>Yes</w:t>
            </w:r>
          </w:p>
        </w:tc>
      </w:tr>
      <w:tr w:rsidR="005C7815" w14:paraId="20989B0A" w14:textId="77777777" w:rsidTr="005C7815">
        <w:tc>
          <w:tcPr>
            <w:tcW w:w="1838" w:type="dxa"/>
          </w:tcPr>
          <w:p w14:paraId="0CF34E7D" w14:textId="77777777" w:rsidR="005C7815" w:rsidRDefault="005C7815" w:rsidP="00B55540">
            <w:pPr>
              <w:rPr>
                <w:rFonts w:eastAsia="DengXian"/>
                <w:lang w:val="en-US" w:eastAsia="zh-CN"/>
              </w:rPr>
            </w:pPr>
            <w:r>
              <w:rPr>
                <w:rFonts w:eastAsia="DengXian"/>
                <w:lang w:val="en-US" w:eastAsia="zh-CN"/>
              </w:rPr>
              <w:t>FL (Qualcomm)</w:t>
            </w:r>
          </w:p>
        </w:tc>
        <w:tc>
          <w:tcPr>
            <w:tcW w:w="7796" w:type="dxa"/>
          </w:tcPr>
          <w:p w14:paraId="6D16CA6E" w14:textId="7E1B1F96" w:rsidR="005C7815" w:rsidRDefault="005C7815" w:rsidP="00B55540">
            <w:pPr>
              <w:rPr>
                <w:lang w:val="en-US"/>
              </w:rPr>
            </w:pPr>
            <w:r>
              <w:rPr>
                <w:lang w:val="en-US"/>
              </w:rPr>
              <w:t xml:space="preserve">Regarding Huawei’s comments on the note#2, the FL proposal is to remove the number of DL layers assumption from the note </w:t>
            </w:r>
            <w:r w:rsidR="00A2674A">
              <w:rPr>
                <w:lang w:val="en-US"/>
              </w:rPr>
              <w:t>and</w:t>
            </w:r>
            <w:r>
              <w:rPr>
                <w:lang w:val="en-US"/>
              </w:rPr>
              <w:t xml:space="preserve"> leave </w:t>
            </w:r>
            <w:r w:rsidR="00A2674A">
              <w:rPr>
                <w:lang w:val="en-US"/>
              </w:rPr>
              <w:t xml:space="preserve">it to </w:t>
            </w:r>
            <w:r>
              <w:rPr>
                <w:lang w:val="en-US"/>
              </w:rPr>
              <w:t>compan</w:t>
            </w:r>
            <w:r w:rsidR="00A2674A">
              <w:rPr>
                <w:lang w:val="en-US"/>
              </w:rPr>
              <w:t>ies</w:t>
            </w:r>
            <w:r>
              <w:rPr>
                <w:lang w:val="en-US"/>
              </w:rPr>
              <w:t xml:space="preserve"> to report. The updated note#2 is copied below for reference.</w:t>
            </w:r>
          </w:p>
          <w:p w14:paraId="1E60C092" w14:textId="77777777" w:rsidR="005C7815" w:rsidRDefault="005C7815" w:rsidP="00E553B3">
            <w:pPr>
              <w:ind w:left="284"/>
              <w:rPr>
                <w:lang w:val="en-US"/>
              </w:rPr>
            </w:pPr>
            <w:r w:rsidRPr="00D710C5">
              <w:rPr>
                <w:lang w:val="en-US"/>
              </w:rPr>
              <w:t>2. For UE complexity reduction features for evaluation, at least 1Rx and 2Rx are considered for RedCap UEs. In addition, 20MHz, max 64QAM in DL, max 16QAM in UL</w:t>
            </w:r>
            <w:r w:rsidRPr="00D710C5">
              <w:rPr>
                <w:strike/>
                <w:color w:val="FF0000"/>
                <w:lang w:val="en-US"/>
              </w:rPr>
              <w:t>, 1 layer and optionally 2 DL layers (for 2Rx)</w:t>
            </w:r>
            <w:r w:rsidRPr="00D710C5">
              <w:rPr>
                <w:color w:val="FF0000"/>
                <w:lang w:val="en-US"/>
              </w:rPr>
              <w:t xml:space="preserve"> </w:t>
            </w:r>
            <w:r w:rsidRPr="00D710C5">
              <w:rPr>
                <w:lang w:val="en-US"/>
              </w:rPr>
              <w:t>are used for FR1, whereas and 100MHz, max 16QAM in DL, max 16QAM in UL</w:t>
            </w:r>
            <w:r w:rsidRPr="00D710C5">
              <w:rPr>
                <w:strike/>
                <w:color w:val="FF0000"/>
                <w:lang w:val="en-US"/>
              </w:rPr>
              <w:t xml:space="preserve">, 1 layer and optionally 2 DL layers (for 2Rx) </w:t>
            </w:r>
            <w:r w:rsidRPr="00D710C5">
              <w:rPr>
                <w:lang w:val="en-US"/>
              </w:rPr>
              <w:t>are used for FR2. Other UE complexity reduction feature combinations are not precluded. For the reference eMBB UE, assume 4Rx for FR1 TDD and 2Rx for FR2.</w:t>
            </w:r>
            <w:r>
              <w:rPr>
                <w:lang w:val="en-US"/>
              </w:rPr>
              <w:t xml:space="preserve"> </w:t>
            </w:r>
          </w:p>
          <w:p w14:paraId="0F40549C" w14:textId="23FC3E5E" w:rsidR="005C7815" w:rsidRDefault="005C7815" w:rsidP="00B55540">
            <w:pPr>
              <w:rPr>
                <w:lang w:val="en-US"/>
              </w:rPr>
            </w:pPr>
            <w:r>
              <w:rPr>
                <w:lang w:val="en-US"/>
              </w:rPr>
              <w:lastRenderedPageBreak/>
              <w:t>Regarding the comments on the note#6, the FL’s understanding is that the inclusion of the two options in the note is to allow companies to crosscheck when comparing the results. General discussion of the evaluation assumption and whether the option is feasible should not be in the scope of the ongoing email discussion. Since Phase 1 discussion is overdue, it is preferable to move on to Phase 2 as soon as possible. In case there is any need to update the assumption, we can bring it in the contribution and further discuss it in the coming RAN1#103</w:t>
            </w:r>
            <w:r w:rsidR="00C3204B">
              <w:rPr>
                <w:lang w:val="en-US"/>
              </w:rPr>
              <w:t>-e</w:t>
            </w:r>
            <w:r>
              <w:rPr>
                <w:lang w:val="en-US"/>
              </w:rPr>
              <w:t>. Therefore, the FL proposal is to keep the current note#6 to avoid more round discussion.</w:t>
            </w:r>
            <w:bookmarkStart w:id="8" w:name="_GoBack"/>
            <w:bookmarkEnd w:id="8"/>
          </w:p>
          <w:p w14:paraId="00C85604" w14:textId="472F9477" w:rsidR="00991BE5" w:rsidRDefault="00991BE5" w:rsidP="00B55540">
            <w:pPr>
              <w:rPr>
                <w:lang w:val="en-US"/>
              </w:rPr>
            </w:pPr>
            <w:r>
              <w:rPr>
                <w:rFonts w:eastAsia="DengXian"/>
                <w:lang w:val="en-US" w:eastAsia="zh-CN"/>
              </w:rPr>
              <w:t xml:space="preserve">The FL recommendation is to use v004 of the template for collection of the </w:t>
            </w:r>
            <w:r>
              <w:rPr>
                <w:rFonts w:eastAsia="DengXian"/>
                <w:lang w:val="en-US" w:eastAsia="zh-CN"/>
              </w:rPr>
              <w:t>capacity</w:t>
            </w:r>
            <w:r>
              <w:rPr>
                <w:rFonts w:eastAsia="DengXian"/>
                <w:lang w:val="en-US" w:eastAsia="zh-CN"/>
              </w:rPr>
              <w:t xml:space="preserve"> simulation results in Phase 2 of this email discussion.</w:t>
            </w:r>
          </w:p>
        </w:tc>
      </w:tr>
    </w:tbl>
    <w:p w14:paraId="26A44D51" w14:textId="77777777" w:rsidR="00C56087" w:rsidRDefault="00C56087" w:rsidP="00587B3B">
      <w:pPr>
        <w:jc w:val="both"/>
        <w:rPr>
          <w:lang w:val="en-US"/>
        </w:rPr>
      </w:pPr>
    </w:p>
    <w:sectPr w:rsidR="00C5608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53280" w14:textId="77777777" w:rsidR="000E160E" w:rsidRDefault="000E160E" w:rsidP="00581A60">
      <w:pPr>
        <w:spacing w:after="0"/>
      </w:pPr>
      <w:r>
        <w:separator/>
      </w:r>
    </w:p>
  </w:endnote>
  <w:endnote w:type="continuationSeparator" w:id="0">
    <w:p w14:paraId="3F0CF6CB" w14:textId="77777777" w:rsidR="000E160E" w:rsidRDefault="000E160E" w:rsidP="00581A60">
      <w:pPr>
        <w:spacing w:after="0"/>
      </w:pPr>
      <w:r>
        <w:continuationSeparator/>
      </w:r>
    </w:p>
  </w:endnote>
  <w:endnote w:type="continuationNotice" w:id="1">
    <w:p w14:paraId="02A54603" w14:textId="77777777" w:rsidR="000E160E" w:rsidRDefault="000E16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10E3B" w14:textId="77777777" w:rsidR="000E160E" w:rsidRDefault="000E160E" w:rsidP="00581A60">
      <w:pPr>
        <w:spacing w:after="0"/>
      </w:pPr>
      <w:r>
        <w:separator/>
      </w:r>
    </w:p>
  </w:footnote>
  <w:footnote w:type="continuationSeparator" w:id="0">
    <w:p w14:paraId="67CC622D" w14:textId="77777777" w:rsidR="000E160E" w:rsidRDefault="000E160E" w:rsidP="00581A60">
      <w:pPr>
        <w:spacing w:after="0"/>
      </w:pPr>
      <w:r>
        <w:continuationSeparator/>
      </w:r>
    </w:p>
  </w:footnote>
  <w:footnote w:type="continuationNotice" w:id="1">
    <w:p w14:paraId="5C3EC57A" w14:textId="77777777" w:rsidR="000E160E" w:rsidRDefault="000E16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269A1"/>
    <w:multiLevelType w:val="multilevel"/>
    <w:tmpl w:val="08A269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FF55F5"/>
    <w:multiLevelType w:val="hybridMultilevel"/>
    <w:tmpl w:val="CD500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AE7015"/>
    <w:multiLevelType w:val="hybridMultilevel"/>
    <w:tmpl w:val="48429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3B13C7"/>
    <w:multiLevelType w:val="hybridMultilevel"/>
    <w:tmpl w:val="8780A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201196"/>
    <w:multiLevelType w:val="hybridMultilevel"/>
    <w:tmpl w:val="C018FCB8"/>
    <w:lvl w:ilvl="0" w:tplc="C7B873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9826C0"/>
    <w:multiLevelType w:val="hybridMultilevel"/>
    <w:tmpl w:val="A35228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3E45396"/>
    <w:multiLevelType w:val="multilevel"/>
    <w:tmpl w:val="7C90FE6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28D3915"/>
    <w:multiLevelType w:val="hybridMultilevel"/>
    <w:tmpl w:val="886406DE"/>
    <w:lvl w:ilvl="0" w:tplc="5854E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5C45A9"/>
    <w:multiLevelType w:val="multilevel"/>
    <w:tmpl w:val="C648679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ABF0833"/>
    <w:multiLevelType w:val="hybridMultilevel"/>
    <w:tmpl w:val="7D189266"/>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0" w15:restartNumberingAfterBreak="0">
    <w:nsid w:val="5C5C7A2F"/>
    <w:multiLevelType w:val="hybridMultilevel"/>
    <w:tmpl w:val="67E651AE"/>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9C1896"/>
    <w:multiLevelType w:val="hybridMultilevel"/>
    <w:tmpl w:val="C1AC87FE"/>
    <w:lvl w:ilvl="0" w:tplc="DD50D408">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966240"/>
    <w:multiLevelType w:val="hybridMultilevel"/>
    <w:tmpl w:val="4E0CABCC"/>
    <w:lvl w:ilvl="0" w:tplc="0F744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7EA0"/>
    <w:multiLevelType w:val="hybridMultilevel"/>
    <w:tmpl w:val="67DA8732"/>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72893FDC"/>
    <w:multiLevelType w:val="hybridMultilevel"/>
    <w:tmpl w:val="3C54B1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A364778"/>
    <w:multiLevelType w:val="hybridMultilevel"/>
    <w:tmpl w:val="F71CA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3"/>
  </w:num>
  <w:num w:numId="4">
    <w:abstractNumId w:val="1"/>
  </w:num>
  <w:num w:numId="5">
    <w:abstractNumId w:val="2"/>
  </w:num>
  <w:num w:numId="6">
    <w:abstractNumId w:val="5"/>
  </w:num>
  <w:num w:numId="7">
    <w:abstractNumId w:val="10"/>
  </w:num>
  <w:num w:numId="8">
    <w:abstractNumId w:val="14"/>
  </w:num>
  <w:num w:numId="9">
    <w:abstractNumId w:val="12"/>
  </w:num>
  <w:num w:numId="10">
    <w:abstractNumId w:val="3"/>
  </w:num>
  <w:num w:numId="11">
    <w:abstractNumId w:val="7"/>
  </w:num>
  <w:num w:numId="12">
    <w:abstractNumId w:val="11"/>
  </w:num>
  <w:num w:numId="13">
    <w:abstractNumId w:val="6"/>
  </w:num>
  <w:num w:numId="14">
    <w:abstractNumId w:val="8"/>
  </w:num>
  <w:num w:numId="15">
    <w:abstractNumId w:val="15"/>
  </w:num>
  <w:num w:numId="16">
    <w:abstractNumId w:val="4"/>
  </w:num>
  <w:num w:numId="17">
    <w:abstractNumId w:val="5"/>
  </w:num>
  <w:num w:numId="1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24A0"/>
    <w:rsid w:val="000029B7"/>
    <w:rsid w:val="00002D41"/>
    <w:rsid w:val="00002FFB"/>
    <w:rsid w:val="00003466"/>
    <w:rsid w:val="000040F8"/>
    <w:rsid w:val="0000652B"/>
    <w:rsid w:val="000069F5"/>
    <w:rsid w:val="00006AB8"/>
    <w:rsid w:val="00007711"/>
    <w:rsid w:val="00007CB5"/>
    <w:rsid w:val="00007E6B"/>
    <w:rsid w:val="00010432"/>
    <w:rsid w:val="00010B91"/>
    <w:rsid w:val="00011434"/>
    <w:rsid w:val="000124FA"/>
    <w:rsid w:val="00012732"/>
    <w:rsid w:val="000142D9"/>
    <w:rsid w:val="00014845"/>
    <w:rsid w:val="00014BCC"/>
    <w:rsid w:val="00015A1E"/>
    <w:rsid w:val="00016C29"/>
    <w:rsid w:val="0001767F"/>
    <w:rsid w:val="00017A75"/>
    <w:rsid w:val="0002232B"/>
    <w:rsid w:val="00026632"/>
    <w:rsid w:val="00026B7F"/>
    <w:rsid w:val="00026EA7"/>
    <w:rsid w:val="000273BB"/>
    <w:rsid w:val="000304F8"/>
    <w:rsid w:val="00030823"/>
    <w:rsid w:val="00030AFA"/>
    <w:rsid w:val="00031788"/>
    <w:rsid w:val="00032214"/>
    <w:rsid w:val="00032FBD"/>
    <w:rsid w:val="000330D1"/>
    <w:rsid w:val="000333BF"/>
    <w:rsid w:val="0003392F"/>
    <w:rsid w:val="00033B86"/>
    <w:rsid w:val="00033BF7"/>
    <w:rsid w:val="00033F5B"/>
    <w:rsid w:val="00034387"/>
    <w:rsid w:val="00035D84"/>
    <w:rsid w:val="000360C3"/>
    <w:rsid w:val="00036876"/>
    <w:rsid w:val="00042AC6"/>
    <w:rsid w:val="00042D81"/>
    <w:rsid w:val="00043202"/>
    <w:rsid w:val="00043656"/>
    <w:rsid w:val="000437F2"/>
    <w:rsid w:val="00045092"/>
    <w:rsid w:val="00045AC9"/>
    <w:rsid w:val="00045D30"/>
    <w:rsid w:val="00045E9D"/>
    <w:rsid w:val="00046034"/>
    <w:rsid w:val="000464E2"/>
    <w:rsid w:val="00047360"/>
    <w:rsid w:val="00047808"/>
    <w:rsid w:val="00050693"/>
    <w:rsid w:val="0005094E"/>
    <w:rsid w:val="00050D07"/>
    <w:rsid w:val="00050EA1"/>
    <w:rsid w:val="0005218B"/>
    <w:rsid w:val="00052516"/>
    <w:rsid w:val="000565DA"/>
    <w:rsid w:val="00056970"/>
    <w:rsid w:val="00060582"/>
    <w:rsid w:val="00060BE3"/>
    <w:rsid w:val="00060FC3"/>
    <w:rsid w:val="00061596"/>
    <w:rsid w:val="000638CF"/>
    <w:rsid w:val="00064560"/>
    <w:rsid w:val="0006491C"/>
    <w:rsid w:val="00064A53"/>
    <w:rsid w:val="000654BC"/>
    <w:rsid w:val="000700B7"/>
    <w:rsid w:val="00070652"/>
    <w:rsid w:val="00070784"/>
    <w:rsid w:val="00070BD7"/>
    <w:rsid w:val="00070C49"/>
    <w:rsid w:val="0007143F"/>
    <w:rsid w:val="0007209C"/>
    <w:rsid w:val="00072B35"/>
    <w:rsid w:val="00074000"/>
    <w:rsid w:val="00074316"/>
    <w:rsid w:val="000758AD"/>
    <w:rsid w:val="00076EAE"/>
    <w:rsid w:val="000805B9"/>
    <w:rsid w:val="00080CD9"/>
    <w:rsid w:val="00081EEB"/>
    <w:rsid w:val="0008287C"/>
    <w:rsid w:val="000831C2"/>
    <w:rsid w:val="0008336D"/>
    <w:rsid w:val="00083640"/>
    <w:rsid w:val="0008372C"/>
    <w:rsid w:val="00083A64"/>
    <w:rsid w:val="00083E08"/>
    <w:rsid w:val="000848EE"/>
    <w:rsid w:val="00084C69"/>
    <w:rsid w:val="00084C82"/>
    <w:rsid w:val="000851B6"/>
    <w:rsid w:val="00085398"/>
    <w:rsid w:val="00085591"/>
    <w:rsid w:val="0008565F"/>
    <w:rsid w:val="00085FB3"/>
    <w:rsid w:val="00087DC9"/>
    <w:rsid w:val="00087F4E"/>
    <w:rsid w:val="000913BF"/>
    <w:rsid w:val="000920E9"/>
    <w:rsid w:val="0009280B"/>
    <w:rsid w:val="00092C75"/>
    <w:rsid w:val="00093355"/>
    <w:rsid w:val="00094514"/>
    <w:rsid w:val="00095093"/>
    <w:rsid w:val="00097365"/>
    <w:rsid w:val="000A1EF5"/>
    <w:rsid w:val="000A256F"/>
    <w:rsid w:val="000A2E61"/>
    <w:rsid w:val="000A415F"/>
    <w:rsid w:val="000A5AB8"/>
    <w:rsid w:val="000A678E"/>
    <w:rsid w:val="000B0B8B"/>
    <w:rsid w:val="000B0CCE"/>
    <w:rsid w:val="000B0DA0"/>
    <w:rsid w:val="000B1665"/>
    <w:rsid w:val="000B204F"/>
    <w:rsid w:val="000B24CA"/>
    <w:rsid w:val="000B440A"/>
    <w:rsid w:val="000B53DA"/>
    <w:rsid w:val="000B5877"/>
    <w:rsid w:val="000B6572"/>
    <w:rsid w:val="000B6FBF"/>
    <w:rsid w:val="000B7DCE"/>
    <w:rsid w:val="000C01E9"/>
    <w:rsid w:val="000C0957"/>
    <w:rsid w:val="000C0C9D"/>
    <w:rsid w:val="000C1348"/>
    <w:rsid w:val="000C1520"/>
    <w:rsid w:val="000C1915"/>
    <w:rsid w:val="000C2136"/>
    <w:rsid w:val="000C261D"/>
    <w:rsid w:val="000C2717"/>
    <w:rsid w:val="000C2B2C"/>
    <w:rsid w:val="000C47DC"/>
    <w:rsid w:val="000C4E07"/>
    <w:rsid w:val="000C617E"/>
    <w:rsid w:val="000C66B0"/>
    <w:rsid w:val="000C6A56"/>
    <w:rsid w:val="000C6E7B"/>
    <w:rsid w:val="000C77B9"/>
    <w:rsid w:val="000C7FC0"/>
    <w:rsid w:val="000D0910"/>
    <w:rsid w:val="000D0FC5"/>
    <w:rsid w:val="000D15DD"/>
    <w:rsid w:val="000D3423"/>
    <w:rsid w:val="000D3A31"/>
    <w:rsid w:val="000D3B95"/>
    <w:rsid w:val="000D3E52"/>
    <w:rsid w:val="000D40C3"/>
    <w:rsid w:val="000D42C8"/>
    <w:rsid w:val="000D4547"/>
    <w:rsid w:val="000D566D"/>
    <w:rsid w:val="000D6CBF"/>
    <w:rsid w:val="000D7169"/>
    <w:rsid w:val="000D7CD7"/>
    <w:rsid w:val="000D7FA9"/>
    <w:rsid w:val="000E160E"/>
    <w:rsid w:val="000E430D"/>
    <w:rsid w:val="000E4A6F"/>
    <w:rsid w:val="000E4CF6"/>
    <w:rsid w:val="000E703D"/>
    <w:rsid w:val="000F06E7"/>
    <w:rsid w:val="000F311B"/>
    <w:rsid w:val="000F36C1"/>
    <w:rsid w:val="000F4412"/>
    <w:rsid w:val="000F4B59"/>
    <w:rsid w:val="000F4D8E"/>
    <w:rsid w:val="000F5497"/>
    <w:rsid w:val="000F568D"/>
    <w:rsid w:val="000F6846"/>
    <w:rsid w:val="000F7209"/>
    <w:rsid w:val="000F7316"/>
    <w:rsid w:val="000F75CF"/>
    <w:rsid w:val="000F791B"/>
    <w:rsid w:val="000F7D08"/>
    <w:rsid w:val="000F7DE3"/>
    <w:rsid w:val="0010040F"/>
    <w:rsid w:val="00100EC1"/>
    <w:rsid w:val="001011F4"/>
    <w:rsid w:val="001021B1"/>
    <w:rsid w:val="00102268"/>
    <w:rsid w:val="00102653"/>
    <w:rsid w:val="00103581"/>
    <w:rsid w:val="001036C6"/>
    <w:rsid w:val="00103DA4"/>
    <w:rsid w:val="00103E60"/>
    <w:rsid w:val="00104797"/>
    <w:rsid w:val="00105BC3"/>
    <w:rsid w:val="001061A9"/>
    <w:rsid w:val="00107046"/>
    <w:rsid w:val="00107F84"/>
    <w:rsid w:val="001101B3"/>
    <w:rsid w:val="001106DD"/>
    <w:rsid w:val="00110A8C"/>
    <w:rsid w:val="00110C1D"/>
    <w:rsid w:val="001110FA"/>
    <w:rsid w:val="0011313C"/>
    <w:rsid w:val="00113342"/>
    <w:rsid w:val="001144ED"/>
    <w:rsid w:val="001149A3"/>
    <w:rsid w:val="00114ED8"/>
    <w:rsid w:val="00115CF3"/>
    <w:rsid w:val="00116147"/>
    <w:rsid w:val="00116C10"/>
    <w:rsid w:val="00116C74"/>
    <w:rsid w:val="00120031"/>
    <w:rsid w:val="001218BD"/>
    <w:rsid w:val="0012203A"/>
    <w:rsid w:val="00122331"/>
    <w:rsid w:val="0012260B"/>
    <w:rsid w:val="00122680"/>
    <w:rsid w:val="00123461"/>
    <w:rsid w:val="00123C64"/>
    <w:rsid w:val="00123D94"/>
    <w:rsid w:val="0012497B"/>
    <w:rsid w:val="001249B7"/>
    <w:rsid w:val="00124C5E"/>
    <w:rsid w:val="00125D71"/>
    <w:rsid w:val="00126513"/>
    <w:rsid w:val="001266BA"/>
    <w:rsid w:val="00126AD6"/>
    <w:rsid w:val="001272FF"/>
    <w:rsid w:val="0012772A"/>
    <w:rsid w:val="00131C6B"/>
    <w:rsid w:val="00131D7C"/>
    <w:rsid w:val="00132A12"/>
    <w:rsid w:val="00132AC4"/>
    <w:rsid w:val="00133017"/>
    <w:rsid w:val="00133461"/>
    <w:rsid w:val="0013398F"/>
    <w:rsid w:val="001346F3"/>
    <w:rsid w:val="00134AD5"/>
    <w:rsid w:val="0013578A"/>
    <w:rsid w:val="00136A1D"/>
    <w:rsid w:val="0013751F"/>
    <w:rsid w:val="00137A07"/>
    <w:rsid w:val="00140DBB"/>
    <w:rsid w:val="001417E8"/>
    <w:rsid w:val="00141D38"/>
    <w:rsid w:val="00141DD5"/>
    <w:rsid w:val="001423FD"/>
    <w:rsid w:val="00142922"/>
    <w:rsid w:val="00142EE1"/>
    <w:rsid w:val="0014413F"/>
    <w:rsid w:val="00144324"/>
    <w:rsid w:val="00145F15"/>
    <w:rsid w:val="00146869"/>
    <w:rsid w:val="00147A58"/>
    <w:rsid w:val="001505DC"/>
    <w:rsid w:val="00150AB2"/>
    <w:rsid w:val="00152056"/>
    <w:rsid w:val="00152830"/>
    <w:rsid w:val="001556CE"/>
    <w:rsid w:val="001559CF"/>
    <w:rsid w:val="00156DE7"/>
    <w:rsid w:val="00157139"/>
    <w:rsid w:val="00157ACD"/>
    <w:rsid w:val="0016016D"/>
    <w:rsid w:val="00160386"/>
    <w:rsid w:val="00160CDC"/>
    <w:rsid w:val="00165465"/>
    <w:rsid w:val="00165822"/>
    <w:rsid w:val="0016646B"/>
    <w:rsid w:val="00166A35"/>
    <w:rsid w:val="00167122"/>
    <w:rsid w:val="00167C0A"/>
    <w:rsid w:val="00170B41"/>
    <w:rsid w:val="00171795"/>
    <w:rsid w:val="0017285C"/>
    <w:rsid w:val="001735F2"/>
    <w:rsid w:val="0017581D"/>
    <w:rsid w:val="00175FDD"/>
    <w:rsid w:val="00176255"/>
    <w:rsid w:val="00176F4F"/>
    <w:rsid w:val="00176F9E"/>
    <w:rsid w:val="0017765C"/>
    <w:rsid w:val="00180499"/>
    <w:rsid w:val="001814F5"/>
    <w:rsid w:val="00184080"/>
    <w:rsid w:val="0018514F"/>
    <w:rsid w:val="0018716B"/>
    <w:rsid w:val="001877F7"/>
    <w:rsid w:val="00187D01"/>
    <w:rsid w:val="001904E9"/>
    <w:rsid w:val="001905E1"/>
    <w:rsid w:val="001918F4"/>
    <w:rsid w:val="00192072"/>
    <w:rsid w:val="00192A29"/>
    <w:rsid w:val="0019416E"/>
    <w:rsid w:val="00196A16"/>
    <w:rsid w:val="00196C8E"/>
    <w:rsid w:val="00196E0B"/>
    <w:rsid w:val="00197B40"/>
    <w:rsid w:val="001A1502"/>
    <w:rsid w:val="001A39ED"/>
    <w:rsid w:val="001A3E46"/>
    <w:rsid w:val="001A67EE"/>
    <w:rsid w:val="001A7284"/>
    <w:rsid w:val="001A7374"/>
    <w:rsid w:val="001A75A9"/>
    <w:rsid w:val="001A7F28"/>
    <w:rsid w:val="001B0BC0"/>
    <w:rsid w:val="001B0CA0"/>
    <w:rsid w:val="001B102D"/>
    <w:rsid w:val="001B12B1"/>
    <w:rsid w:val="001B1BF9"/>
    <w:rsid w:val="001B2454"/>
    <w:rsid w:val="001B29DA"/>
    <w:rsid w:val="001B3070"/>
    <w:rsid w:val="001B3624"/>
    <w:rsid w:val="001B3D24"/>
    <w:rsid w:val="001B4973"/>
    <w:rsid w:val="001B56F5"/>
    <w:rsid w:val="001B5DB0"/>
    <w:rsid w:val="001B659B"/>
    <w:rsid w:val="001C04AD"/>
    <w:rsid w:val="001C060A"/>
    <w:rsid w:val="001C1CA0"/>
    <w:rsid w:val="001C45B2"/>
    <w:rsid w:val="001C5618"/>
    <w:rsid w:val="001C5ABB"/>
    <w:rsid w:val="001C5B1E"/>
    <w:rsid w:val="001C7042"/>
    <w:rsid w:val="001C7FD2"/>
    <w:rsid w:val="001D0F42"/>
    <w:rsid w:val="001D3221"/>
    <w:rsid w:val="001D563F"/>
    <w:rsid w:val="001D5739"/>
    <w:rsid w:val="001D6B18"/>
    <w:rsid w:val="001D7A66"/>
    <w:rsid w:val="001D7CB2"/>
    <w:rsid w:val="001E0E86"/>
    <w:rsid w:val="001E13AB"/>
    <w:rsid w:val="001E1655"/>
    <w:rsid w:val="001E1ACC"/>
    <w:rsid w:val="001E20BF"/>
    <w:rsid w:val="001E2228"/>
    <w:rsid w:val="001E24DE"/>
    <w:rsid w:val="001E2AEF"/>
    <w:rsid w:val="001E3701"/>
    <w:rsid w:val="001E516E"/>
    <w:rsid w:val="001E5731"/>
    <w:rsid w:val="001F02D1"/>
    <w:rsid w:val="001F0305"/>
    <w:rsid w:val="001F03A6"/>
    <w:rsid w:val="001F12DA"/>
    <w:rsid w:val="001F171D"/>
    <w:rsid w:val="001F172B"/>
    <w:rsid w:val="001F1E9D"/>
    <w:rsid w:val="001F1FCA"/>
    <w:rsid w:val="001F22F7"/>
    <w:rsid w:val="001F31F3"/>
    <w:rsid w:val="001F374D"/>
    <w:rsid w:val="001F485F"/>
    <w:rsid w:val="001F69EF"/>
    <w:rsid w:val="001F6CF1"/>
    <w:rsid w:val="001F7637"/>
    <w:rsid w:val="001F77DA"/>
    <w:rsid w:val="002000FE"/>
    <w:rsid w:val="00200633"/>
    <w:rsid w:val="002029A8"/>
    <w:rsid w:val="002038E2"/>
    <w:rsid w:val="0020462E"/>
    <w:rsid w:val="00204A88"/>
    <w:rsid w:val="00204CB2"/>
    <w:rsid w:val="0020509B"/>
    <w:rsid w:val="002050F4"/>
    <w:rsid w:val="002051F4"/>
    <w:rsid w:val="00205F08"/>
    <w:rsid w:val="00206B23"/>
    <w:rsid w:val="002106BE"/>
    <w:rsid w:val="002114D9"/>
    <w:rsid w:val="00211C24"/>
    <w:rsid w:val="00212D74"/>
    <w:rsid w:val="00213271"/>
    <w:rsid w:val="002135FA"/>
    <w:rsid w:val="00215E41"/>
    <w:rsid w:val="002165D4"/>
    <w:rsid w:val="002166FA"/>
    <w:rsid w:val="00217740"/>
    <w:rsid w:val="002177F7"/>
    <w:rsid w:val="00220A79"/>
    <w:rsid w:val="00220B78"/>
    <w:rsid w:val="00221812"/>
    <w:rsid w:val="00221BC6"/>
    <w:rsid w:val="0022345A"/>
    <w:rsid w:val="0022349B"/>
    <w:rsid w:val="00223512"/>
    <w:rsid w:val="00223CFC"/>
    <w:rsid w:val="002246C5"/>
    <w:rsid w:val="00224D2F"/>
    <w:rsid w:val="00225C61"/>
    <w:rsid w:val="00226F13"/>
    <w:rsid w:val="0022737D"/>
    <w:rsid w:val="00227875"/>
    <w:rsid w:val="002322FD"/>
    <w:rsid w:val="00232B66"/>
    <w:rsid w:val="00232CBE"/>
    <w:rsid w:val="00232E49"/>
    <w:rsid w:val="00233052"/>
    <w:rsid w:val="0023340A"/>
    <w:rsid w:val="00234561"/>
    <w:rsid w:val="0023457F"/>
    <w:rsid w:val="00234F65"/>
    <w:rsid w:val="00235179"/>
    <w:rsid w:val="002354B1"/>
    <w:rsid w:val="00235B6A"/>
    <w:rsid w:val="00235C55"/>
    <w:rsid w:val="002367BD"/>
    <w:rsid w:val="0023691C"/>
    <w:rsid w:val="002369B7"/>
    <w:rsid w:val="0023727F"/>
    <w:rsid w:val="0023776C"/>
    <w:rsid w:val="00240785"/>
    <w:rsid w:val="0024197E"/>
    <w:rsid w:val="00242453"/>
    <w:rsid w:val="002450B6"/>
    <w:rsid w:val="00245790"/>
    <w:rsid w:val="00245A1A"/>
    <w:rsid w:val="0024672A"/>
    <w:rsid w:val="002476F4"/>
    <w:rsid w:val="00250A76"/>
    <w:rsid w:val="002514C7"/>
    <w:rsid w:val="00251A57"/>
    <w:rsid w:val="00251CB1"/>
    <w:rsid w:val="00251CC1"/>
    <w:rsid w:val="0025200B"/>
    <w:rsid w:val="002520EC"/>
    <w:rsid w:val="002521E3"/>
    <w:rsid w:val="00252F59"/>
    <w:rsid w:val="00252F71"/>
    <w:rsid w:val="00252FE4"/>
    <w:rsid w:val="00254118"/>
    <w:rsid w:val="0025568E"/>
    <w:rsid w:val="002564A8"/>
    <w:rsid w:val="00256953"/>
    <w:rsid w:val="00256BEB"/>
    <w:rsid w:val="00257B45"/>
    <w:rsid w:val="00260BDF"/>
    <w:rsid w:val="00261980"/>
    <w:rsid w:val="00261B56"/>
    <w:rsid w:val="00262F5E"/>
    <w:rsid w:val="002638C2"/>
    <w:rsid w:val="002645BC"/>
    <w:rsid w:val="00264A4E"/>
    <w:rsid w:val="00264F89"/>
    <w:rsid w:val="0026526B"/>
    <w:rsid w:val="002652D8"/>
    <w:rsid w:val="002656C6"/>
    <w:rsid w:val="00265895"/>
    <w:rsid w:val="0026617C"/>
    <w:rsid w:val="0026629C"/>
    <w:rsid w:val="002668BA"/>
    <w:rsid w:val="002669DA"/>
    <w:rsid w:val="002669E4"/>
    <w:rsid w:val="002700C9"/>
    <w:rsid w:val="002703F5"/>
    <w:rsid w:val="0027049F"/>
    <w:rsid w:val="00270A3C"/>
    <w:rsid w:val="0027141B"/>
    <w:rsid w:val="0027168E"/>
    <w:rsid w:val="00272123"/>
    <w:rsid w:val="0027302B"/>
    <w:rsid w:val="002732BC"/>
    <w:rsid w:val="00275D4D"/>
    <w:rsid w:val="00276803"/>
    <w:rsid w:val="00276F56"/>
    <w:rsid w:val="0027701F"/>
    <w:rsid w:val="002775B6"/>
    <w:rsid w:val="00277B16"/>
    <w:rsid w:val="002816EF"/>
    <w:rsid w:val="00283AEF"/>
    <w:rsid w:val="0028431E"/>
    <w:rsid w:val="002847CD"/>
    <w:rsid w:val="00284863"/>
    <w:rsid w:val="0028529F"/>
    <w:rsid w:val="00285C8E"/>
    <w:rsid w:val="00286050"/>
    <w:rsid w:val="00286B42"/>
    <w:rsid w:val="00286D76"/>
    <w:rsid w:val="00286EB8"/>
    <w:rsid w:val="00287687"/>
    <w:rsid w:val="0029085D"/>
    <w:rsid w:val="00290C34"/>
    <w:rsid w:val="00290E7C"/>
    <w:rsid w:val="0029303E"/>
    <w:rsid w:val="00293E49"/>
    <w:rsid w:val="00294584"/>
    <w:rsid w:val="00295196"/>
    <w:rsid w:val="0029565F"/>
    <w:rsid w:val="0029589A"/>
    <w:rsid w:val="00295D49"/>
    <w:rsid w:val="002979D0"/>
    <w:rsid w:val="002A0388"/>
    <w:rsid w:val="002A04D0"/>
    <w:rsid w:val="002A0BFB"/>
    <w:rsid w:val="002A0D2B"/>
    <w:rsid w:val="002A146B"/>
    <w:rsid w:val="002A1F4D"/>
    <w:rsid w:val="002A2733"/>
    <w:rsid w:val="002A2987"/>
    <w:rsid w:val="002A3E30"/>
    <w:rsid w:val="002A4332"/>
    <w:rsid w:val="002A4371"/>
    <w:rsid w:val="002A7AC4"/>
    <w:rsid w:val="002B10FC"/>
    <w:rsid w:val="002B11FD"/>
    <w:rsid w:val="002B1A97"/>
    <w:rsid w:val="002B1D5A"/>
    <w:rsid w:val="002B2054"/>
    <w:rsid w:val="002B3735"/>
    <w:rsid w:val="002B3B89"/>
    <w:rsid w:val="002B4243"/>
    <w:rsid w:val="002B43AF"/>
    <w:rsid w:val="002B4828"/>
    <w:rsid w:val="002B4A6B"/>
    <w:rsid w:val="002B721C"/>
    <w:rsid w:val="002B7556"/>
    <w:rsid w:val="002B75BC"/>
    <w:rsid w:val="002B7CA6"/>
    <w:rsid w:val="002C055A"/>
    <w:rsid w:val="002C071D"/>
    <w:rsid w:val="002C0916"/>
    <w:rsid w:val="002C15CD"/>
    <w:rsid w:val="002C2FC2"/>
    <w:rsid w:val="002C30D2"/>
    <w:rsid w:val="002C491E"/>
    <w:rsid w:val="002C644A"/>
    <w:rsid w:val="002C71D3"/>
    <w:rsid w:val="002D00AA"/>
    <w:rsid w:val="002D066F"/>
    <w:rsid w:val="002D343A"/>
    <w:rsid w:val="002D5C0F"/>
    <w:rsid w:val="002D5C2B"/>
    <w:rsid w:val="002D6807"/>
    <w:rsid w:val="002D6D02"/>
    <w:rsid w:val="002D6E84"/>
    <w:rsid w:val="002D7402"/>
    <w:rsid w:val="002D7FF7"/>
    <w:rsid w:val="002E0033"/>
    <w:rsid w:val="002E03F3"/>
    <w:rsid w:val="002E0615"/>
    <w:rsid w:val="002E13F9"/>
    <w:rsid w:val="002E2DCA"/>
    <w:rsid w:val="002E3322"/>
    <w:rsid w:val="002E40C2"/>
    <w:rsid w:val="002E40D6"/>
    <w:rsid w:val="002E5010"/>
    <w:rsid w:val="002E557D"/>
    <w:rsid w:val="002E5F9D"/>
    <w:rsid w:val="002E6880"/>
    <w:rsid w:val="002E6BB7"/>
    <w:rsid w:val="002E774E"/>
    <w:rsid w:val="002E7E7D"/>
    <w:rsid w:val="002F09E2"/>
    <w:rsid w:val="002F1E12"/>
    <w:rsid w:val="002F2C7E"/>
    <w:rsid w:val="002F33D3"/>
    <w:rsid w:val="002F370E"/>
    <w:rsid w:val="002F4FBD"/>
    <w:rsid w:val="002F5333"/>
    <w:rsid w:val="002F562A"/>
    <w:rsid w:val="002F5730"/>
    <w:rsid w:val="002F5A59"/>
    <w:rsid w:val="002F664B"/>
    <w:rsid w:val="002F704F"/>
    <w:rsid w:val="002F7399"/>
    <w:rsid w:val="002F7538"/>
    <w:rsid w:val="00300421"/>
    <w:rsid w:val="003019FB"/>
    <w:rsid w:val="00302022"/>
    <w:rsid w:val="003021B4"/>
    <w:rsid w:val="00303923"/>
    <w:rsid w:val="0030396D"/>
    <w:rsid w:val="00304945"/>
    <w:rsid w:val="00304C77"/>
    <w:rsid w:val="0030528B"/>
    <w:rsid w:val="00305587"/>
    <w:rsid w:val="00305D54"/>
    <w:rsid w:val="00306868"/>
    <w:rsid w:val="00306F31"/>
    <w:rsid w:val="00307F79"/>
    <w:rsid w:val="0031088A"/>
    <w:rsid w:val="00311E22"/>
    <w:rsid w:val="00312A82"/>
    <w:rsid w:val="00312B2F"/>
    <w:rsid w:val="0031401C"/>
    <w:rsid w:val="003151C2"/>
    <w:rsid w:val="0031609B"/>
    <w:rsid w:val="00316A2E"/>
    <w:rsid w:val="00317618"/>
    <w:rsid w:val="00322B2F"/>
    <w:rsid w:val="00323DEC"/>
    <w:rsid w:val="00323EB7"/>
    <w:rsid w:val="00323F28"/>
    <w:rsid w:val="003244EE"/>
    <w:rsid w:val="003246A5"/>
    <w:rsid w:val="00325E12"/>
    <w:rsid w:val="003269A7"/>
    <w:rsid w:val="00326CCA"/>
    <w:rsid w:val="00327051"/>
    <w:rsid w:val="00327279"/>
    <w:rsid w:val="00327334"/>
    <w:rsid w:val="003274BB"/>
    <w:rsid w:val="003317D6"/>
    <w:rsid w:val="003319B0"/>
    <w:rsid w:val="00331F05"/>
    <w:rsid w:val="003325CB"/>
    <w:rsid w:val="0033393F"/>
    <w:rsid w:val="0033462E"/>
    <w:rsid w:val="0033505E"/>
    <w:rsid w:val="003356C5"/>
    <w:rsid w:val="00335E2D"/>
    <w:rsid w:val="0033779B"/>
    <w:rsid w:val="00340BFC"/>
    <w:rsid w:val="00343166"/>
    <w:rsid w:val="003439A6"/>
    <w:rsid w:val="00344815"/>
    <w:rsid w:val="00344859"/>
    <w:rsid w:val="00345239"/>
    <w:rsid w:val="00345C38"/>
    <w:rsid w:val="00346202"/>
    <w:rsid w:val="003468BA"/>
    <w:rsid w:val="00346AEC"/>
    <w:rsid w:val="0034769C"/>
    <w:rsid w:val="00347B0F"/>
    <w:rsid w:val="00350EDA"/>
    <w:rsid w:val="00351145"/>
    <w:rsid w:val="00351BD8"/>
    <w:rsid w:val="0035273D"/>
    <w:rsid w:val="00353025"/>
    <w:rsid w:val="00353DBE"/>
    <w:rsid w:val="00353EF8"/>
    <w:rsid w:val="00355022"/>
    <w:rsid w:val="00355059"/>
    <w:rsid w:val="00355324"/>
    <w:rsid w:val="003566AB"/>
    <w:rsid w:val="00356783"/>
    <w:rsid w:val="00356F27"/>
    <w:rsid w:val="00357196"/>
    <w:rsid w:val="003574C4"/>
    <w:rsid w:val="00360ECE"/>
    <w:rsid w:val="00362A27"/>
    <w:rsid w:val="00365C6B"/>
    <w:rsid w:val="00366814"/>
    <w:rsid w:val="00366CB3"/>
    <w:rsid w:val="0037030D"/>
    <w:rsid w:val="00370459"/>
    <w:rsid w:val="003717FB"/>
    <w:rsid w:val="00371FA3"/>
    <w:rsid w:val="00372288"/>
    <w:rsid w:val="00372DBD"/>
    <w:rsid w:val="0037371D"/>
    <w:rsid w:val="00373CB6"/>
    <w:rsid w:val="003747D7"/>
    <w:rsid w:val="0037631E"/>
    <w:rsid w:val="0037740D"/>
    <w:rsid w:val="00377437"/>
    <w:rsid w:val="003779B1"/>
    <w:rsid w:val="00377EC3"/>
    <w:rsid w:val="0038057A"/>
    <w:rsid w:val="00381169"/>
    <w:rsid w:val="00382181"/>
    <w:rsid w:val="00382A19"/>
    <w:rsid w:val="00384794"/>
    <w:rsid w:val="003857DB"/>
    <w:rsid w:val="00385CA6"/>
    <w:rsid w:val="00386EBF"/>
    <w:rsid w:val="00387179"/>
    <w:rsid w:val="00390C7F"/>
    <w:rsid w:val="00391022"/>
    <w:rsid w:val="00392DB3"/>
    <w:rsid w:val="00393404"/>
    <w:rsid w:val="00393412"/>
    <w:rsid w:val="00393700"/>
    <w:rsid w:val="00394E79"/>
    <w:rsid w:val="00395212"/>
    <w:rsid w:val="003960A8"/>
    <w:rsid w:val="00396532"/>
    <w:rsid w:val="00396DA5"/>
    <w:rsid w:val="00397D38"/>
    <w:rsid w:val="00397DD5"/>
    <w:rsid w:val="003A043D"/>
    <w:rsid w:val="003A0FC9"/>
    <w:rsid w:val="003A3151"/>
    <w:rsid w:val="003A47D2"/>
    <w:rsid w:val="003A4B2A"/>
    <w:rsid w:val="003A5D9A"/>
    <w:rsid w:val="003A5F73"/>
    <w:rsid w:val="003A602A"/>
    <w:rsid w:val="003A646A"/>
    <w:rsid w:val="003A6AF1"/>
    <w:rsid w:val="003A6E8C"/>
    <w:rsid w:val="003A7F9E"/>
    <w:rsid w:val="003B0797"/>
    <w:rsid w:val="003B0D0A"/>
    <w:rsid w:val="003B15E0"/>
    <w:rsid w:val="003B1639"/>
    <w:rsid w:val="003B1F39"/>
    <w:rsid w:val="003B2400"/>
    <w:rsid w:val="003B254E"/>
    <w:rsid w:val="003B3EF5"/>
    <w:rsid w:val="003B48B3"/>
    <w:rsid w:val="003B73B1"/>
    <w:rsid w:val="003B79A2"/>
    <w:rsid w:val="003B7BB4"/>
    <w:rsid w:val="003C33A6"/>
    <w:rsid w:val="003C4643"/>
    <w:rsid w:val="003C5C43"/>
    <w:rsid w:val="003C5F1B"/>
    <w:rsid w:val="003C6B4B"/>
    <w:rsid w:val="003C7443"/>
    <w:rsid w:val="003C75A9"/>
    <w:rsid w:val="003D0BB8"/>
    <w:rsid w:val="003D0EF9"/>
    <w:rsid w:val="003D1CBD"/>
    <w:rsid w:val="003D328A"/>
    <w:rsid w:val="003D3788"/>
    <w:rsid w:val="003D5C93"/>
    <w:rsid w:val="003D5CF5"/>
    <w:rsid w:val="003D70B6"/>
    <w:rsid w:val="003D7146"/>
    <w:rsid w:val="003D72CB"/>
    <w:rsid w:val="003D7364"/>
    <w:rsid w:val="003D7372"/>
    <w:rsid w:val="003D76A6"/>
    <w:rsid w:val="003D7E7B"/>
    <w:rsid w:val="003E00F8"/>
    <w:rsid w:val="003E08C1"/>
    <w:rsid w:val="003E0918"/>
    <w:rsid w:val="003E0F66"/>
    <w:rsid w:val="003E1512"/>
    <w:rsid w:val="003E1AD6"/>
    <w:rsid w:val="003E1E3D"/>
    <w:rsid w:val="003E3195"/>
    <w:rsid w:val="003E3549"/>
    <w:rsid w:val="003E3639"/>
    <w:rsid w:val="003E48E0"/>
    <w:rsid w:val="003E4D41"/>
    <w:rsid w:val="003E4E55"/>
    <w:rsid w:val="003E5718"/>
    <w:rsid w:val="003E5721"/>
    <w:rsid w:val="003E5980"/>
    <w:rsid w:val="003E6564"/>
    <w:rsid w:val="003E6755"/>
    <w:rsid w:val="003E6A5A"/>
    <w:rsid w:val="003E7420"/>
    <w:rsid w:val="003E75F8"/>
    <w:rsid w:val="003F0652"/>
    <w:rsid w:val="003F1E7E"/>
    <w:rsid w:val="003F3A69"/>
    <w:rsid w:val="003F5402"/>
    <w:rsid w:val="003F59E6"/>
    <w:rsid w:val="003F5F89"/>
    <w:rsid w:val="003F6705"/>
    <w:rsid w:val="003F6DF7"/>
    <w:rsid w:val="003F7C94"/>
    <w:rsid w:val="004001A4"/>
    <w:rsid w:val="00401531"/>
    <w:rsid w:val="0040200C"/>
    <w:rsid w:val="0040291A"/>
    <w:rsid w:val="00403B6D"/>
    <w:rsid w:val="00403D87"/>
    <w:rsid w:val="0040468F"/>
    <w:rsid w:val="0040537B"/>
    <w:rsid w:val="00405968"/>
    <w:rsid w:val="00405F8D"/>
    <w:rsid w:val="00407B5F"/>
    <w:rsid w:val="00407D5B"/>
    <w:rsid w:val="00407E50"/>
    <w:rsid w:val="0041099E"/>
    <w:rsid w:val="00410EA3"/>
    <w:rsid w:val="00411523"/>
    <w:rsid w:val="0041219D"/>
    <w:rsid w:val="004125DF"/>
    <w:rsid w:val="004134B0"/>
    <w:rsid w:val="004138B0"/>
    <w:rsid w:val="00413A95"/>
    <w:rsid w:val="0041437F"/>
    <w:rsid w:val="004150DB"/>
    <w:rsid w:val="00415AEA"/>
    <w:rsid w:val="004200A0"/>
    <w:rsid w:val="0042047B"/>
    <w:rsid w:val="00420EFD"/>
    <w:rsid w:val="004227BF"/>
    <w:rsid w:val="0042310C"/>
    <w:rsid w:val="00423C6B"/>
    <w:rsid w:val="0042410B"/>
    <w:rsid w:val="00424EA0"/>
    <w:rsid w:val="00425BA1"/>
    <w:rsid w:val="0042612D"/>
    <w:rsid w:val="00426462"/>
    <w:rsid w:val="0042746D"/>
    <w:rsid w:val="0042790F"/>
    <w:rsid w:val="0042799E"/>
    <w:rsid w:val="004279CB"/>
    <w:rsid w:val="00427C03"/>
    <w:rsid w:val="004309AD"/>
    <w:rsid w:val="00430A5A"/>
    <w:rsid w:val="0043120E"/>
    <w:rsid w:val="00431567"/>
    <w:rsid w:val="00431F54"/>
    <w:rsid w:val="00432105"/>
    <w:rsid w:val="00432EEC"/>
    <w:rsid w:val="0043358E"/>
    <w:rsid w:val="004339E0"/>
    <w:rsid w:val="00433D2F"/>
    <w:rsid w:val="00434658"/>
    <w:rsid w:val="0043571D"/>
    <w:rsid w:val="00435BA9"/>
    <w:rsid w:val="004365B2"/>
    <w:rsid w:val="00436EB3"/>
    <w:rsid w:val="0043743E"/>
    <w:rsid w:val="00437A0C"/>
    <w:rsid w:val="0044147F"/>
    <w:rsid w:val="00441E85"/>
    <w:rsid w:val="00442522"/>
    <w:rsid w:val="00444E99"/>
    <w:rsid w:val="00445CAA"/>
    <w:rsid w:val="00447D46"/>
    <w:rsid w:val="00447DBE"/>
    <w:rsid w:val="00447E11"/>
    <w:rsid w:val="0045030E"/>
    <w:rsid w:val="00450528"/>
    <w:rsid w:val="00450BEE"/>
    <w:rsid w:val="00450C49"/>
    <w:rsid w:val="00450D6B"/>
    <w:rsid w:val="004511B4"/>
    <w:rsid w:val="0045120D"/>
    <w:rsid w:val="00452FF2"/>
    <w:rsid w:val="004549A0"/>
    <w:rsid w:val="004559A2"/>
    <w:rsid w:val="00455BAF"/>
    <w:rsid w:val="00455BBC"/>
    <w:rsid w:val="00455D13"/>
    <w:rsid w:val="0045605F"/>
    <w:rsid w:val="00456D6A"/>
    <w:rsid w:val="0045746C"/>
    <w:rsid w:val="004606DA"/>
    <w:rsid w:val="00461224"/>
    <w:rsid w:val="00461692"/>
    <w:rsid w:val="00462CC5"/>
    <w:rsid w:val="00463A3D"/>
    <w:rsid w:val="00463ACC"/>
    <w:rsid w:val="0046449D"/>
    <w:rsid w:val="00464541"/>
    <w:rsid w:val="00465561"/>
    <w:rsid w:val="004658B0"/>
    <w:rsid w:val="00465912"/>
    <w:rsid w:val="00466592"/>
    <w:rsid w:val="0046699C"/>
    <w:rsid w:val="00470901"/>
    <w:rsid w:val="00473A8C"/>
    <w:rsid w:val="00474E9A"/>
    <w:rsid w:val="0047569D"/>
    <w:rsid w:val="00476334"/>
    <w:rsid w:val="0047692B"/>
    <w:rsid w:val="004803B2"/>
    <w:rsid w:val="0048086E"/>
    <w:rsid w:val="00481088"/>
    <w:rsid w:val="00482819"/>
    <w:rsid w:val="00484869"/>
    <w:rsid w:val="00490D5E"/>
    <w:rsid w:val="0049107C"/>
    <w:rsid w:val="00492050"/>
    <w:rsid w:val="0049208C"/>
    <w:rsid w:val="00492575"/>
    <w:rsid w:val="004929F1"/>
    <w:rsid w:val="0049395F"/>
    <w:rsid w:val="0049443E"/>
    <w:rsid w:val="0049508D"/>
    <w:rsid w:val="004955BA"/>
    <w:rsid w:val="00495C69"/>
    <w:rsid w:val="00495DD9"/>
    <w:rsid w:val="00497628"/>
    <w:rsid w:val="0049764A"/>
    <w:rsid w:val="004A0902"/>
    <w:rsid w:val="004A108E"/>
    <w:rsid w:val="004A275F"/>
    <w:rsid w:val="004A280A"/>
    <w:rsid w:val="004A2E86"/>
    <w:rsid w:val="004A4E4F"/>
    <w:rsid w:val="004A6A56"/>
    <w:rsid w:val="004A76A5"/>
    <w:rsid w:val="004B0196"/>
    <w:rsid w:val="004B027C"/>
    <w:rsid w:val="004B0B49"/>
    <w:rsid w:val="004B11E2"/>
    <w:rsid w:val="004B4141"/>
    <w:rsid w:val="004B47C8"/>
    <w:rsid w:val="004B5F27"/>
    <w:rsid w:val="004C0460"/>
    <w:rsid w:val="004C0B33"/>
    <w:rsid w:val="004C17FC"/>
    <w:rsid w:val="004C184E"/>
    <w:rsid w:val="004C1860"/>
    <w:rsid w:val="004C1A95"/>
    <w:rsid w:val="004C3E13"/>
    <w:rsid w:val="004C433D"/>
    <w:rsid w:val="004C4781"/>
    <w:rsid w:val="004C48DF"/>
    <w:rsid w:val="004C508D"/>
    <w:rsid w:val="004C64F3"/>
    <w:rsid w:val="004C6A7F"/>
    <w:rsid w:val="004C6CCE"/>
    <w:rsid w:val="004C6F05"/>
    <w:rsid w:val="004C76DB"/>
    <w:rsid w:val="004D0B7C"/>
    <w:rsid w:val="004D0B86"/>
    <w:rsid w:val="004D12AB"/>
    <w:rsid w:val="004D24DA"/>
    <w:rsid w:val="004D26E0"/>
    <w:rsid w:val="004D3873"/>
    <w:rsid w:val="004D3BA2"/>
    <w:rsid w:val="004D3F47"/>
    <w:rsid w:val="004D4274"/>
    <w:rsid w:val="004D5623"/>
    <w:rsid w:val="004D5CDE"/>
    <w:rsid w:val="004D5ED4"/>
    <w:rsid w:val="004D5EE6"/>
    <w:rsid w:val="004D6467"/>
    <w:rsid w:val="004D6F34"/>
    <w:rsid w:val="004D705E"/>
    <w:rsid w:val="004E0B97"/>
    <w:rsid w:val="004E1F74"/>
    <w:rsid w:val="004E2A88"/>
    <w:rsid w:val="004E39F7"/>
    <w:rsid w:val="004E68D2"/>
    <w:rsid w:val="004E6B9C"/>
    <w:rsid w:val="004E736B"/>
    <w:rsid w:val="004E7775"/>
    <w:rsid w:val="004F009C"/>
    <w:rsid w:val="004F1538"/>
    <w:rsid w:val="004F1CC8"/>
    <w:rsid w:val="004F1E92"/>
    <w:rsid w:val="004F273A"/>
    <w:rsid w:val="004F2B62"/>
    <w:rsid w:val="004F303A"/>
    <w:rsid w:val="004F4289"/>
    <w:rsid w:val="004F4D5E"/>
    <w:rsid w:val="004F5084"/>
    <w:rsid w:val="004F5793"/>
    <w:rsid w:val="004F5F6A"/>
    <w:rsid w:val="004F63CF"/>
    <w:rsid w:val="004F6F13"/>
    <w:rsid w:val="00500AC8"/>
    <w:rsid w:val="00501570"/>
    <w:rsid w:val="00502046"/>
    <w:rsid w:val="00503D6B"/>
    <w:rsid w:val="0050405E"/>
    <w:rsid w:val="00504A01"/>
    <w:rsid w:val="00504B1B"/>
    <w:rsid w:val="00505140"/>
    <w:rsid w:val="00505A8E"/>
    <w:rsid w:val="0050644B"/>
    <w:rsid w:val="00507198"/>
    <w:rsid w:val="0050772A"/>
    <w:rsid w:val="00507FE7"/>
    <w:rsid w:val="00510C19"/>
    <w:rsid w:val="00511B93"/>
    <w:rsid w:val="00511D8A"/>
    <w:rsid w:val="0051203F"/>
    <w:rsid w:val="00512334"/>
    <w:rsid w:val="00512C15"/>
    <w:rsid w:val="00513DD8"/>
    <w:rsid w:val="00513E6D"/>
    <w:rsid w:val="0051428E"/>
    <w:rsid w:val="0051436F"/>
    <w:rsid w:val="005152B5"/>
    <w:rsid w:val="00515787"/>
    <w:rsid w:val="005160F0"/>
    <w:rsid w:val="00516696"/>
    <w:rsid w:val="005173D6"/>
    <w:rsid w:val="005174ED"/>
    <w:rsid w:val="00520136"/>
    <w:rsid w:val="00520CE2"/>
    <w:rsid w:val="00520F2D"/>
    <w:rsid w:val="005227F9"/>
    <w:rsid w:val="00522F97"/>
    <w:rsid w:val="00523407"/>
    <w:rsid w:val="00523A19"/>
    <w:rsid w:val="00523C89"/>
    <w:rsid w:val="005255A3"/>
    <w:rsid w:val="005260A7"/>
    <w:rsid w:val="00526CD9"/>
    <w:rsid w:val="0052780F"/>
    <w:rsid w:val="0053034A"/>
    <w:rsid w:val="0053046A"/>
    <w:rsid w:val="00531030"/>
    <w:rsid w:val="0053127A"/>
    <w:rsid w:val="005318B5"/>
    <w:rsid w:val="00534900"/>
    <w:rsid w:val="00536820"/>
    <w:rsid w:val="00536CF0"/>
    <w:rsid w:val="00537652"/>
    <w:rsid w:val="005378D0"/>
    <w:rsid w:val="00540376"/>
    <w:rsid w:val="00540AE6"/>
    <w:rsid w:val="005414D9"/>
    <w:rsid w:val="00541A72"/>
    <w:rsid w:val="00541CCA"/>
    <w:rsid w:val="0054222F"/>
    <w:rsid w:val="005424EC"/>
    <w:rsid w:val="005432B0"/>
    <w:rsid w:val="005440DB"/>
    <w:rsid w:val="00544D9D"/>
    <w:rsid w:val="00545BE8"/>
    <w:rsid w:val="005467F9"/>
    <w:rsid w:val="00546A95"/>
    <w:rsid w:val="00546BAF"/>
    <w:rsid w:val="005476E5"/>
    <w:rsid w:val="00547C48"/>
    <w:rsid w:val="00547DFE"/>
    <w:rsid w:val="0055051F"/>
    <w:rsid w:val="00550CC6"/>
    <w:rsid w:val="00551D8E"/>
    <w:rsid w:val="00552401"/>
    <w:rsid w:val="0055352D"/>
    <w:rsid w:val="00553538"/>
    <w:rsid w:val="0055387A"/>
    <w:rsid w:val="005539B2"/>
    <w:rsid w:val="005541CD"/>
    <w:rsid w:val="00556255"/>
    <w:rsid w:val="005576FF"/>
    <w:rsid w:val="005610F9"/>
    <w:rsid w:val="005611BC"/>
    <w:rsid w:val="0056208F"/>
    <w:rsid w:val="00562704"/>
    <w:rsid w:val="005633C9"/>
    <w:rsid w:val="0056382F"/>
    <w:rsid w:val="00563CF5"/>
    <w:rsid w:val="0056408C"/>
    <w:rsid w:val="005648D5"/>
    <w:rsid w:val="00565CC6"/>
    <w:rsid w:val="00566048"/>
    <w:rsid w:val="005662F3"/>
    <w:rsid w:val="0056699F"/>
    <w:rsid w:val="00566F26"/>
    <w:rsid w:val="00567DBE"/>
    <w:rsid w:val="00570BF7"/>
    <w:rsid w:val="00571231"/>
    <w:rsid w:val="005712C4"/>
    <w:rsid w:val="00571A4B"/>
    <w:rsid w:val="00571E50"/>
    <w:rsid w:val="00572043"/>
    <w:rsid w:val="0057380D"/>
    <w:rsid w:val="00573B78"/>
    <w:rsid w:val="00573D8B"/>
    <w:rsid w:val="005745BC"/>
    <w:rsid w:val="00574B4F"/>
    <w:rsid w:val="00574B9D"/>
    <w:rsid w:val="00577272"/>
    <w:rsid w:val="00581557"/>
    <w:rsid w:val="005815DD"/>
    <w:rsid w:val="00581A1C"/>
    <w:rsid w:val="00581A60"/>
    <w:rsid w:val="00582BD2"/>
    <w:rsid w:val="00583105"/>
    <w:rsid w:val="00583C0D"/>
    <w:rsid w:val="005841D9"/>
    <w:rsid w:val="00585304"/>
    <w:rsid w:val="00586141"/>
    <w:rsid w:val="00587B3B"/>
    <w:rsid w:val="00590DDD"/>
    <w:rsid w:val="00591B65"/>
    <w:rsid w:val="00591D70"/>
    <w:rsid w:val="00591FD3"/>
    <w:rsid w:val="005928A2"/>
    <w:rsid w:val="00592F8A"/>
    <w:rsid w:val="00593C95"/>
    <w:rsid w:val="00594D40"/>
    <w:rsid w:val="0059513D"/>
    <w:rsid w:val="00595D33"/>
    <w:rsid w:val="00596FA0"/>
    <w:rsid w:val="0059712C"/>
    <w:rsid w:val="00597D69"/>
    <w:rsid w:val="005A13F9"/>
    <w:rsid w:val="005A1577"/>
    <w:rsid w:val="005A21FF"/>
    <w:rsid w:val="005A2DA5"/>
    <w:rsid w:val="005A2FE9"/>
    <w:rsid w:val="005A3786"/>
    <w:rsid w:val="005A3853"/>
    <w:rsid w:val="005A4A86"/>
    <w:rsid w:val="005A5D26"/>
    <w:rsid w:val="005A767D"/>
    <w:rsid w:val="005A7B07"/>
    <w:rsid w:val="005B02FD"/>
    <w:rsid w:val="005B13A8"/>
    <w:rsid w:val="005B2C94"/>
    <w:rsid w:val="005B3ABE"/>
    <w:rsid w:val="005B4209"/>
    <w:rsid w:val="005B456E"/>
    <w:rsid w:val="005B4734"/>
    <w:rsid w:val="005B50C8"/>
    <w:rsid w:val="005B6735"/>
    <w:rsid w:val="005B6EC9"/>
    <w:rsid w:val="005B71C4"/>
    <w:rsid w:val="005C0315"/>
    <w:rsid w:val="005C0AE0"/>
    <w:rsid w:val="005C3C44"/>
    <w:rsid w:val="005C41A2"/>
    <w:rsid w:val="005C43A8"/>
    <w:rsid w:val="005C4C40"/>
    <w:rsid w:val="005C5B7E"/>
    <w:rsid w:val="005C62CE"/>
    <w:rsid w:val="005C70E0"/>
    <w:rsid w:val="005C715B"/>
    <w:rsid w:val="005C7815"/>
    <w:rsid w:val="005C7CC2"/>
    <w:rsid w:val="005C7F26"/>
    <w:rsid w:val="005D05AA"/>
    <w:rsid w:val="005D2459"/>
    <w:rsid w:val="005D31D1"/>
    <w:rsid w:val="005D5C07"/>
    <w:rsid w:val="005D6A20"/>
    <w:rsid w:val="005D72F2"/>
    <w:rsid w:val="005D7E47"/>
    <w:rsid w:val="005E0B68"/>
    <w:rsid w:val="005E2EFA"/>
    <w:rsid w:val="005E30C3"/>
    <w:rsid w:val="005E33DE"/>
    <w:rsid w:val="005E33FD"/>
    <w:rsid w:val="005E4036"/>
    <w:rsid w:val="005E405B"/>
    <w:rsid w:val="005E41B6"/>
    <w:rsid w:val="005E4ABB"/>
    <w:rsid w:val="005E5232"/>
    <w:rsid w:val="005E5AC7"/>
    <w:rsid w:val="005E5E73"/>
    <w:rsid w:val="005F1109"/>
    <w:rsid w:val="005F161F"/>
    <w:rsid w:val="005F16BC"/>
    <w:rsid w:val="005F1DDD"/>
    <w:rsid w:val="005F230E"/>
    <w:rsid w:val="005F2CC3"/>
    <w:rsid w:val="005F42B5"/>
    <w:rsid w:val="005F42C2"/>
    <w:rsid w:val="005F4373"/>
    <w:rsid w:val="005F4EBB"/>
    <w:rsid w:val="005F5388"/>
    <w:rsid w:val="005F7306"/>
    <w:rsid w:val="005F7439"/>
    <w:rsid w:val="005F7495"/>
    <w:rsid w:val="005F7A92"/>
    <w:rsid w:val="005F7BF4"/>
    <w:rsid w:val="005F7E9A"/>
    <w:rsid w:val="0060003F"/>
    <w:rsid w:val="00601259"/>
    <w:rsid w:val="00601F0C"/>
    <w:rsid w:val="006029C4"/>
    <w:rsid w:val="00603244"/>
    <w:rsid w:val="00603C3A"/>
    <w:rsid w:val="00605D7D"/>
    <w:rsid w:val="006061D1"/>
    <w:rsid w:val="0060699F"/>
    <w:rsid w:val="00607849"/>
    <w:rsid w:val="006125E5"/>
    <w:rsid w:val="00612FAC"/>
    <w:rsid w:val="0061308A"/>
    <w:rsid w:val="00613ACB"/>
    <w:rsid w:val="00614252"/>
    <w:rsid w:val="00614A61"/>
    <w:rsid w:val="006154D5"/>
    <w:rsid w:val="0061586B"/>
    <w:rsid w:val="0061645F"/>
    <w:rsid w:val="00616890"/>
    <w:rsid w:val="006168AD"/>
    <w:rsid w:val="00616C9A"/>
    <w:rsid w:val="00617842"/>
    <w:rsid w:val="0061793B"/>
    <w:rsid w:val="00617D9F"/>
    <w:rsid w:val="0062091C"/>
    <w:rsid w:val="00620B22"/>
    <w:rsid w:val="0062180D"/>
    <w:rsid w:val="00621E51"/>
    <w:rsid w:val="00621FFA"/>
    <w:rsid w:val="006220CA"/>
    <w:rsid w:val="006222E7"/>
    <w:rsid w:val="00622A53"/>
    <w:rsid w:val="00622B9E"/>
    <w:rsid w:val="00622F5B"/>
    <w:rsid w:val="00623E3B"/>
    <w:rsid w:val="00624B6C"/>
    <w:rsid w:val="0062512F"/>
    <w:rsid w:val="006257C7"/>
    <w:rsid w:val="00625C0C"/>
    <w:rsid w:val="00625CC8"/>
    <w:rsid w:val="006260F3"/>
    <w:rsid w:val="00627454"/>
    <w:rsid w:val="006275C0"/>
    <w:rsid w:val="00630484"/>
    <w:rsid w:val="0063081F"/>
    <w:rsid w:val="006316C6"/>
    <w:rsid w:val="006319AD"/>
    <w:rsid w:val="00631E81"/>
    <w:rsid w:val="006330F5"/>
    <w:rsid w:val="006338D3"/>
    <w:rsid w:val="00633C5B"/>
    <w:rsid w:val="00633F13"/>
    <w:rsid w:val="00634094"/>
    <w:rsid w:val="00634D87"/>
    <w:rsid w:val="00635132"/>
    <w:rsid w:val="006366A3"/>
    <w:rsid w:val="006376C6"/>
    <w:rsid w:val="00637A13"/>
    <w:rsid w:val="00637DED"/>
    <w:rsid w:val="00640C0A"/>
    <w:rsid w:val="0064105B"/>
    <w:rsid w:val="00642D62"/>
    <w:rsid w:val="00644108"/>
    <w:rsid w:val="006447A3"/>
    <w:rsid w:val="00644B40"/>
    <w:rsid w:val="00644D12"/>
    <w:rsid w:val="00645909"/>
    <w:rsid w:val="006467AE"/>
    <w:rsid w:val="00646824"/>
    <w:rsid w:val="00647454"/>
    <w:rsid w:val="006476FE"/>
    <w:rsid w:val="00650316"/>
    <w:rsid w:val="006504DD"/>
    <w:rsid w:val="0065084A"/>
    <w:rsid w:val="00650A6A"/>
    <w:rsid w:val="00650D8C"/>
    <w:rsid w:val="00651A3F"/>
    <w:rsid w:val="00651FA4"/>
    <w:rsid w:val="006531A0"/>
    <w:rsid w:val="00653ADE"/>
    <w:rsid w:val="006545B0"/>
    <w:rsid w:val="00654971"/>
    <w:rsid w:val="00655B58"/>
    <w:rsid w:val="00656B7A"/>
    <w:rsid w:val="006575C1"/>
    <w:rsid w:val="00661143"/>
    <w:rsid w:val="006621AE"/>
    <w:rsid w:val="00663E8F"/>
    <w:rsid w:val="00665673"/>
    <w:rsid w:val="00666235"/>
    <w:rsid w:val="006664C1"/>
    <w:rsid w:val="0066694B"/>
    <w:rsid w:val="00666F23"/>
    <w:rsid w:val="00670328"/>
    <w:rsid w:val="0067057F"/>
    <w:rsid w:val="00671B82"/>
    <w:rsid w:val="00672D04"/>
    <w:rsid w:val="00673238"/>
    <w:rsid w:val="00673E75"/>
    <w:rsid w:val="00674FCA"/>
    <w:rsid w:val="00676105"/>
    <w:rsid w:val="0067720F"/>
    <w:rsid w:val="00680D00"/>
    <w:rsid w:val="0068147D"/>
    <w:rsid w:val="0068267A"/>
    <w:rsid w:val="00683492"/>
    <w:rsid w:val="00683FAA"/>
    <w:rsid w:val="00684650"/>
    <w:rsid w:val="00685DE0"/>
    <w:rsid w:val="00685F8A"/>
    <w:rsid w:val="006861E0"/>
    <w:rsid w:val="006867F8"/>
    <w:rsid w:val="0069178E"/>
    <w:rsid w:val="006918C1"/>
    <w:rsid w:val="00692BF5"/>
    <w:rsid w:val="006930B8"/>
    <w:rsid w:val="0069336E"/>
    <w:rsid w:val="006944DE"/>
    <w:rsid w:val="00696774"/>
    <w:rsid w:val="00697720"/>
    <w:rsid w:val="006A0877"/>
    <w:rsid w:val="006A0C06"/>
    <w:rsid w:val="006A1235"/>
    <w:rsid w:val="006A1493"/>
    <w:rsid w:val="006A277B"/>
    <w:rsid w:val="006A3CB3"/>
    <w:rsid w:val="006A43C9"/>
    <w:rsid w:val="006A487D"/>
    <w:rsid w:val="006A4A31"/>
    <w:rsid w:val="006A4F1E"/>
    <w:rsid w:val="006A53AF"/>
    <w:rsid w:val="006A64AC"/>
    <w:rsid w:val="006A76D6"/>
    <w:rsid w:val="006B0277"/>
    <w:rsid w:val="006B087C"/>
    <w:rsid w:val="006B0B64"/>
    <w:rsid w:val="006B1337"/>
    <w:rsid w:val="006B214D"/>
    <w:rsid w:val="006B3541"/>
    <w:rsid w:val="006B3561"/>
    <w:rsid w:val="006B3BBD"/>
    <w:rsid w:val="006B40E0"/>
    <w:rsid w:val="006B45CD"/>
    <w:rsid w:val="006B4955"/>
    <w:rsid w:val="006B4DD6"/>
    <w:rsid w:val="006B50EF"/>
    <w:rsid w:val="006B6234"/>
    <w:rsid w:val="006B66C5"/>
    <w:rsid w:val="006C1CEA"/>
    <w:rsid w:val="006C21CF"/>
    <w:rsid w:val="006C22C7"/>
    <w:rsid w:val="006C39C3"/>
    <w:rsid w:val="006C514A"/>
    <w:rsid w:val="006C5540"/>
    <w:rsid w:val="006C68FD"/>
    <w:rsid w:val="006C7C7D"/>
    <w:rsid w:val="006C7E3E"/>
    <w:rsid w:val="006D0EE7"/>
    <w:rsid w:val="006D16C8"/>
    <w:rsid w:val="006D34C0"/>
    <w:rsid w:val="006D3E0E"/>
    <w:rsid w:val="006D4870"/>
    <w:rsid w:val="006D5021"/>
    <w:rsid w:val="006D5183"/>
    <w:rsid w:val="006D7CE7"/>
    <w:rsid w:val="006D7F7A"/>
    <w:rsid w:val="006E0F5D"/>
    <w:rsid w:val="006E112B"/>
    <w:rsid w:val="006E364B"/>
    <w:rsid w:val="006E4570"/>
    <w:rsid w:val="006E64F2"/>
    <w:rsid w:val="006F1C4E"/>
    <w:rsid w:val="006F2328"/>
    <w:rsid w:val="006F28C4"/>
    <w:rsid w:val="006F2BD5"/>
    <w:rsid w:val="006F301B"/>
    <w:rsid w:val="006F3054"/>
    <w:rsid w:val="006F3B95"/>
    <w:rsid w:val="006F520E"/>
    <w:rsid w:val="006F5691"/>
    <w:rsid w:val="006F7205"/>
    <w:rsid w:val="006F77C6"/>
    <w:rsid w:val="00700073"/>
    <w:rsid w:val="00700AC8"/>
    <w:rsid w:val="007017D5"/>
    <w:rsid w:val="00701817"/>
    <w:rsid w:val="00703015"/>
    <w:rsid w:val="0070301D"/>
    <w:rsid w:val="007039CD"/>
    <w:rsid w:val="007049F7"/>
    <w:rsid w:val="00705194"/>
    <w:rsid w:val="007051DB"/>
    <w:rsid w:val="00706F7C"/>
    <w:rsid w:val="00707850"/>
    <w:rsid w:val="00710394"/>
    <w:rsid w:val="00710FB5"/>
    <w:rsid w:val="00711EB5"/>
    <w:rsid w:val="007126C0"/>
    <w:rsid w:val="0071271F"/>
    <w:rsid w:val="0071281A"/>
    <w:rsid w:val="00714077"/>
    <w:rsid w:val="007150C1"/>
    <w:rsid w:val="0071531E"/>
    <w:rsid w:val="007159EB"/>
    <w:rsid w:val="007170F7"/>
    <w:rsid w:val="007171D3"/>
    <w:rsid w:val="00717C7C"/>
    <w:rsid w:val="00717E59"/>
    <w:rsid w:val="007213DA"/>
    <w:rsid w:val="0072149A"/>
    <w:rsid w:val="00721AC6"/>
    <w:rsid w:val="007227CE"/>
    <w:rsid w:val="00723158"/>
    <w:rsid w:val="00724FD8"/>
    <w:rsid w:val="007267BD"/>
    <w:rsid w:val="007277C1"/>
    <w:rsid w:val="00727BD5"/>
    <w:rsid w:val="00727CB9"/>
    <w:rsid w:val="0073098E"/>
    <w:rsid w:val="0073123F"/>
    <w:rsid w:val="007318D4"/>
    <w:rsid w:val="00734585"/>
    <w:rsid w:val="007345D9"/>
    <w:rsid w:val="007345DF"/>
    <w:rsid w:val="00734B45"/>
    <w:rsid w:val="00735333"/>
    <w:rsid w:val="0073622A"/>
    <w:rsid w:val="00736C59"/>
    <w:rsid w:val="007370CA"/>
    <w:rsid w:val="00737ADF"/>
    <w:rsid w:val="007401FC"/>
    <w:rsid w:val="007404D1"/>
    <w:rsid w:val="00741793"/>
    <w:rsid w:val="00742AA9"/>
    <w:rsid w:val="00743E5D"/>
    <w:rsid w:val="00745CA2"/>
    <w:rsid w:val="007475B0"/>
    <w:rsid w:val="007509E6"/>
    <w:rsid w:val="00751577"/>
    <w:rsid w:val="00751E83"/>
    <w:rsid w:val="00751F25"/>
    <w:rsid w:val="0075288F"/>
    <w:rsid w:val="0075297E"/>
    <w:rsid w:val="00752F4D"/>
    <w:rsid w:val="0075377E"/>
    <w:rsid w:val="007537D3"/>
    <w:rsid w:val="00753BF8"/>
    <w:rsid w:val="00755450"/>
    <w:rsid w:val="00756FAD"/>
    <w:rsid w:val="00757225"/>
    <w:rsid w:val="007574F2"/>
    <w:rsid w:val="007578FE"/>
    <w:rsid w:val="00760491"/>
    <w:rsid w:val="0076052F"/>
    <w:rsid w:val="00761E66"/>
    <w:rsid w:val="00763081"/>
    <w:rsid w:val="00763CB8"/>
    <w:rsid w:val="00763FDF"/>
    <w:rsid w:val="007655C2"/>
    <w:rsid w:val="00765A7E"/>
    <w:rsid w:val="00765B11"/>
    <w:rsid w:val="0076672D"/>
    <w:rsid w:val="0076672F"/>
    <w:rsid w:val="00766744"/>
    <w:rsid w:val="00766783"/>
    <w:rsid w:val="00766C1B"/>
    <w:rsid w:val="007711C9"/>
    <w:rsid w:val="007712B1"/>
    <w:rsid w:val="00771350"/>
    <w:rsid w:val="00771EC3"/>
    <w:rsid w:val="007723EC"/>
    <w:rsid w:val="007724ED"/>
    <w:rsid w:val="00773985"/>
    <w:rsid w:val="0077511F"/>
    <w:rsid w:val="00775377"/>
    <w:rsid w:val="0077569A"/>
    <w:rsid w:val="0077671C"/>
    <w:rsid w:val="00777351"/>
    <w:rsid w:val="0077789E"/>
    <w:rsid w:val="00780B8C"/>
    <w:rsid w:val="007818FF"/>
    <w:rsid w:val="00782839"/>
    <w:rsid w:val="00783112"/>
    <w:rsid w:val="00783569"/>
    <w:rsid w:val="007836A6"/>
    <w:rsid w:val="00783863"/>
    <w:rsid w:val="00783E7A"/>
    <w:rsid w:val="00784958"/>
    <w:rsid w:val="00784E64"/>
    <w:rsid w:val="00785194"/>
    <w:rsid w:val="007866CE"/>
    <w:rsid w:val="00786847"/>
    <w:rsid w:val="007877E8"/>
    <w:rsid w:val="00787FBE"/>
    <w:rsid w:val="0079026A"/>
    <w:rsid w:val="007909D3"/>
    <w:rsid w:val="00790E07"/>
    <w:rsid w:val="00790E47"/>
    <w:rsid w:val="007915FA"/>
    <w:rsid w:val="007929D3"/>
    <w:rsid w:val="00792FEF"/>
    <w:rsid w:val="0079410F"/>
    <w:rsid w:val="0079500C"/>
    <w:rsid w:val="007955F8"/>
    <w:rsid w:val="00796255"/>
    <w:rsid w:val="007965C2"/>
    <w:rsid w:val="00797FF4"/>
    <w:rsid w:val="007A0532"/>
    <w:rsid w:val="007A08E3"/>
    <w:rsid w:val="007A0969"/>
    <w:rsid w:val="007A0A22"/>
    <w:rsid w:val="007A11E5"/>
    <w:rsid w:val="007A1817"/>
    <w:rsid w:val="007A24AB"/>
    <w:rsid w:val="007A2AA0"/>
    <w:rsid w:val="007A2B43"/>
    <w:rsid w:val="007A2E79"/>
    <w:rsid w:val="007A2EAF"/>
    <w:rsid w:val="007A44C2"/>
    <w:rsid w:val="007A44E1"/>
    <w:rsid w:val="007A44E8"/>
    <w:rsid w:val="007A4538"/>
    <w:rsid w:val="007A4A84"/>
    <w:rsid w:val="007A61D7"/>
    <w:rsid w:val="007A630A"/>
    <w:rsid w:val="007A67DC"/>
    <w:rsid w:val="007A6E2B"/>
    <w:rsid w:val="007A6EA3"/>
    <w:rsid w:val="007A7157"/>
    <w:rsid w:val="007B0998"/>
    <w:rsid w:val="007B10C6"/>
    <w:rsid w:val="007B4A53"/>
    <w:rsid w:val="007B5A4C"/>
    <w:rsid w:val="007B7040"/>
    <w:rsid w:val="007B79B3"/>
    <w:rsid w:val="007B79CA"/>
    <w:rsid w:val="007C2A00"/>
    <w:rsid w:val="007C352C"/>
    <w:rsid w:val="007C3B48"/>
    <w:rsid w:val="007C3E07"/>
    <w:rsid w:val="007C4982"/>
    <w:rsid w:val="007C5A96"/>
    <w:rsid w:val="007C5C7F"/>
    <w:rsid w:val="007C5E61"/>
    <w:rsid w:val="007C5F2C"/>
    <w:rsid w:val="007C6B4F"/>
    <w:rsid w:val="007C7363"/>
    <w:rsid w:val="007C7C77"/>
    <w:rsid w:val="007C7F37"/>
    <w:rsid w:val="007D03A2"/>
    <w:rsid w:val="007D065E"/>
    <w:rsid w:val="007D1532"/>
    <w:rsid w:val="007D20A0"/>
    <w:rsid w:val="007D2CEB"/>
    <w:rsid w:val="007D3000"/>
    <w:rsid w:val="007D3080"/>
    <w:rsid w:val="007D37A0"/>
    <w:rsid w:val="007D3A6D"/>
    <w:rsid w:val="007D48B4"/>
    <w:rsid w:val="007D6CD4"/>
    <w:rsid w:val="007D7242"/>
    <w:rsid w:val="007E0591"/>
    <w:rsid w:val="007E0959"/>
    <w:rsid w:val="007E14AA"/>
    <w:rsid w:val="007E2570"/>
    <w:rsid w:val="007E28F1"/>
    <w:rsid w:val="007E2CA4"/>
    <w:rsid w:val="007E2D6F"/>
    <w:rsid w:val="007E399F"/>
    <w:rsid w:val="007E3C4D"/>
    <w:rsid w:val="007E4823"/>
    <w:rsid w:val="007E510D"/>
    <w:rsid w:val="007E65E4"/>
    <w:rsid w:val="007E6B2D"/>
    <w:rsid w:val="007E7FA4"/>
    <w:rsid w:val="007F1257"/>
    <w:rsid w:val="007F1A71"/>
    <w:rsid w:val="007F1BA7"/>
    <w:rsid w:val="007F1BE7"/>
    <w:rsid w:val="007F219C"/>
    <w:rsid w:val="007F2571"/>
    <w:rsid w:val="007F2A38"/>
    <w:rsid w:val="007F5170"/>
    <w:rsid w:val="007F53C1"/>
    <w:rsid w:val="007F673B"/>
    <w:rsid w:val="007F6982"/>
    <w:rsid w:val="007F7551"/>
    <w:rsid w:val="0080022C"/>
    <w:rsid w:val="008002D5"/>
    <w:rsid w:val="0080139E"/>
    <w:rsid w:val="008023EE"/>
    <w:rsid w:val="00802417"/>
    <w:rsid w:val="008028F4"/>
    <w:rsid w:val="00803FE3"/>
    <w:rsid w:val="00804394"/>
    <w:rsid w:val="008058E1"/>
    <w:rsid w:val="00807310"/>
    <w:rsid w:val="0081065C"/>
    <w:rsid w:val="00810F29"/>
    <w:rsid w:val="00815C2C"/>
    <w:rsid w:val="00816485"/>
    <w:rsid w:val="00816B3F"/>
    <w:rsid w:val="008171A7"/>
    <w:rsid w:val="00817C0E"/>
    <w:rsid w:val="00817D4C"/>
    <w:rsid w:val="00817D93"/>
    <w:rsid w:val="00817E03"/>
    <w:rsid w:val="00817FC3"/>
    <w:rsid w:val="0082078A"/>
    <w:rsid w:val="008221B0"/>
    <w:rsid w:val="00822345"/>
    <w:rsid w:val="00822371"/>
    <w:rsid w:val="008227CF"/>
    <w:rsid w:val="00823AC5"/>
    <w:rsid w:val="00823C1E"/>
    <w:rsid w:val="00824B73"/>
    <w:rsid w:val="00824D87"/>
    <w:rsid w:val="00825F25"/>
    <w:rsid w:val="00825F83"/>
    <w:rsid w:val="00827E05"/>
    <w:rsid w:val="00827EAA"/>
    <w:rsid w:val="00831ED6"/>
    <w:rsid w:val="00832202"/>
    <w:rsid w:val="0083326E"/>
    <w:rsid w:val="008347D7"/>
    <w:rsid w:val="00834A4D"/>
    <w:rsid w:val="00835102"/>
    <w:rsid w:val="00835E2F"/>
    <w:rsid w:val="0083617F"/>
    <w:rsid w:val="008361BB"/>
    <w:rsid w:val="00837347"/>
    <w:rsid w:val="008379AD"/>
    <w:rsid w:val="008403FF"/>
    <w:rsid w:val="00840D7B"/>
    <w:rsid w:val="008415B9"/>
    <w:rsid w:val="00841D59"/>
    <w:rsid w:val="00841DBA"/>
    <w:rsid w:val="00841E37"/>
    <w:rsid w:val="00842F2C"/>
    <w:rsid w:val="008434B2"/>
    <w:rsid w:val="0084356A"/>
    <w:rsid w:val="00845103"/>
    <w:rsid w:val="0084551B"/>
    <w:rsid w:val="00845774"/>
    <w:rsid w:val="008468A7"/>
    <w:rsid w:val="00846CA6"/>
    <w:rsid w:val="00846ED9"/>
    <w:rsid w:val="0085277A"/>
    <w:rsid w:val="00852853"/>
    <w:rsid w:val="008540F4"/>
    <w:rsid w:val="0085445C"/>
    <w:rsid w:val="00854536"/>
    <w:rsid w:val="00854647"/>
    <w:rsid w:val="00854F03"/>
    <w:rsid w:val="00855258"/>
    <w:rsid w:val="00856166"/>
    <w:rsid w:val="00857DAA"/>
    <w:rsid w:val="0086167C"/>
    <w:rsid w:val="00861D3F"/>
    <w:rsid w:val="00862B55"/>
    <w:rsid w:val="008633D2"/>
    <w:rsid w:val="00863410"/>
    <w:rsid w:val="00864890"/>
    <w:rsid w:val="008654E2"/>
    <w:rsid w:val="008663AC"/>
    <w:rsid w:val="00870353"/>
    <w:rsid w:val="0087035A"/>
    <w:rsid w:val="00870F18"/>
    <w:rsid w:val="0087108B"/>
    <w:rsid w:val="008720CE"/>
    <w:rsid w:val="00872E5F"/>
    <w:rsid w:val="008735D7"/>
    <w:rsid w:val="00873B30"/>
    <w:rsid w:val="00873E70"/>
    <w:rsid w:val="00874602"/>
    <w:rsid w:val="008755CD"/>
    <w:rsid w:val="008778F5"/>
    <w:rsid w:val="00877FFE"/>
    <w:rsid w:val="00880936"/>
    <w:rsid w:val="00880FF0"/>
    <w:rsid w:val="00881593"/>
    <w:rsid w:val="00881612"/>
    <w:rsid w:val="00881632"/>
    <w:rsid w:val="00882016"/>
    <w:rsid w:val="008821D4"/>
    <w:rsid w:val="00882693"/>
    <w:rsid w:val="00882728"/>
    <w:rsid w:val="00882F05"/>
    <w:rsid w:val="008839CB"/>
    <w:rsid w:val="00883B11"/>
    <w:rsid w:val="00883C27"/>
    <w:rsid w:val="00884435"/>
    <w:rsid w:val="00884DAB"/>
    <w:rsid w:val="00884E83"/>
    <w:rsid w:val="0088547A"/>
    <w:rsid w:val="00885564"/>
    <w:rsid w:val="0088636F"/>
    <w:rsid w:val="00887147"/>
    <w:rsid w:val="00891348"/>
    <w:rsid w:val="00891BCA"/>
    <w:rsid w:val="00891CF2"/>
    <w:rsid w:val="00892C56"/>
    <w:rsid w:val="00893BA0"/>
    <w:rsid w:val="0089577A"/>
    <w:rsid w:val="008958CF"/>
    <w:rsid w:val="00895F68"/>
    <w:rsid w:val="00896ADC"/>
    <w:rsid w:val="00896C26"/>
    <w:rsid w:val="0089786A"/>
    <w:rsid w:val="008A04B2"/>
    <w:rsid w:val="008A08F9"/>
    <w:rsid w:val="008A0F0F"/>
    <w:rsid w:val="008A4D5B"/>
    <w:rsid w:val="008A50CF"/>
    <w:rsid w:val="008A513E"/>
    <w:rsid w:val="008A5A7D"/>
    <w:rsid w:val="008A5AB2"/>
    <w:rsid w:val="008A7090"/>
    <w:rsid w:val="008B0096"/>
    <w:rsid w:val="008B06BD"/>
    <w:rsid w:val="008B0B50"/>
    <w:rsid w:val="008B1922"/>
    <w:rsid w:val="008B2126"/>
    <w:rsid w:val="008B42DD"/>
    <w:rsid w:val="008B4F05"/>
    <w:rsid w:val="008B5BAE"/>
    <w:rsid w:val="008B5C52"/>
    <w:rsid w:val="008B5F30"/>
    <w:rsid w:val="008B6557"/>
    <w:rsid w:val="008B7256"/>
    <w:rsid w:val="008B7F99"/>
    <w:rsid w:val="008C11DE"/>
    <w:rsid w:val="008C1B2A"/>
    <w:rsid w:val="008C20A0"/>
    <w:rsid w:val="008C24BB"/>
    <w:rsid w:val="008C40A9"/>
    <w:rsid w:val="008C4EE2"/>
    <w:rsid w:val="008C627B"/>
    <w:rsid w:val="008C6FE3"/>
    <w:rsid w:val="008C7783"/>
    <w:rsid w:val="008C7F8B"/>
    <w:rsid w:val="008D118F"/>
    <w:rsid w:val="008D1D8F"/>
    <w:rsid w:val="008D34FA"/>
    <w:rsid w:val="008D36A4"/>
    <w:rsid w:val="008D4A1D"/>
    <w:rsid w:val="008D6277"/>
    <w:rsid w:val="008D6B1A"/>
    <w:rsid w:val="008E0B98"/>
    <w:rsid w:val="008E0D01"/>
    <w:rsid w:val="008E1291"/>
    <w:rsid w:val="008E165E"/>
    <w:rsid w:val="008E2E42"/>
    <w:rsid w:val="008E300D"/>
    <w:rsid w:val="008E4F28"/>
    <w:rsid w:val="008E55BD"/>
    <w:rsid w:val="008E5AD8"/>
    <w:rsid w:val="008F0E8B"/>
    <w:rsid w:val="008F0F37"/>
    <w:rsid w:val="008F112A"/>
    <w:rsid w:val="008F1660"/>
    <w:rsid w:val="008F181A"/>
    <w:rsid w:val="008F2315"/>
    <w:rsid w:val="008F3261"/>
    <w:rsid w:val="008F42B7"/>
    <w:rsid w:val="008F43EF"/>
    <w:rsid w:val="008F46BC"/>
    <w:rsid w:val="008F4F70"/>
    <w:rsid w:val="008F6C11"/>
    <w:rsid w:val="008F740C"/>
    <w:rsid w:val="008F7861"/>
    <w:rsid w:val="008F7F21"/>
    <w:rsid w:val="008F7FF7"/>
    <w:rsid w:val="0090084C"/>
    <w:rsid w:val="00900E6D"/>
    <w:rsid w:val="00901203"/>
    <w:rsid w:val="009014C0"/>
    <w:rsid w:val="00901A97"/>
    <w:rsid w:val="00902D7D"/>
    <w:rsid w:val="00902FAC"/>
    <w:rsid w:val="0090357E"/>
    <w:rsid w:val="00904043"/>
    <w:rsid w:val="0090409C"/>
    <w:rsid w:val="009048B1"/>
    <w:rsid w:val="00904D09"/>
    <w:rsid w:val="009050A5"/>
    <w:rsid w:val="00905E4E"/>
    <w:rsid w:val="009062ED"/>
    <w:rsid w:val="00906AF4"/>
    <w:rsid w:val="0090705F"/>
    <w:rsid w:val="00907438"/>
    <w:rsid w:val="009105F0"/>
    <w:rsid w:val="009107A9"/>
    <w:rsid w:val="00911797"/>
    <w:rsid w:val="0091221B"/>
    <w:rsid w:val="009128F9"/>
    <w:rsid w:val="009132A1"/>
    <w:rsid w:val="00913D59"/>
    <w:rsid w:val="009146A3"/>
    <w:rsid w:val="009149E4"/>
    <w:rsid w:val="00915277"/>
    <w:rsid w:val="00917565"/>
    <w:rsid w:val="009201B5"/>
    <w:rsid w:val="0092155C"/>
    <w:rsid w:val="009226FD"/>
    <w:rsid w:val="00923EE5"/>
    <w:rsid w:val="00925060"/>
    <w:rsid w:val="00925966"/>
    <w:rsid w:val="00925A82"/>
    <w:rsid w:val="009302D5"/>
    <w:rsid w:val="009309A2"/>
    <w:rsid w:val="00930E03"/>
    <w:rsid w:val="00931469"/>
    <w:rsid w:val="00931FF6"/>
    <w:rsid w:val="00933756"/>
    <w:rsid w:val="00935757"/>
    <w:rsid w:val="00935C98"/>
    <w:rsid w:val="0093631E"/>
    <w:rsid w:val="00936783"/>
    <w:rsid w:val="00936B0C"/>
    <w:rsid w:val="00936D15"/>
    <w:rsid w:val="009374F6"/>
    <w:rsid w:val="00937653"/>
    <w:rsid w:val="00940031"/>
    <w:rsid w:val="00940A28"/>
    <w:rsid w:val="00943066"/>
    <w:rsid w:val="00943543"/>
    <w:rsid w:val="009450DF"/>
    <w:rsid w:val="00945B59"/>
    <w:rsid w:val="0094667F"/>
    <w:rsid w:val="00946E16"/>
    <w:rsid w:val="00947149"/>
    <w:rsid w:val="00947758"/>
    <w:rsid w:val="00947F09"/>
    <w:rsid w:val="00950156"/>
    <w:rsid w:val="00951501"/>
    <w:rsid w:val="00952929"/>
    <w:rsid w:val="00952CAC"/>
    <w:rsid w:val="00953276"/>
    <w:rsid w:val="009535DA"/>
    <w:rsid w:val="00953B4A"/>
    <w:rsid w:val="00953F94"/>
    <w:rsid w:val="009554E5"/>
    <w:rsid w:val="0095598F"/>
    <w:rsid w:val="009574C0"/>
    <w:rsid w:val="00957EE9"/>
    <w:rsid w:val="00960313"/>
    <w:rsid w:val="00960D99"/>
    <w:rsid w:val="0096123C"/>
    <w:rsid w:val="009613D1"/>
    <w:rsid w:val="00963B02"/>
    <w:rsid w:val="00964063"/>
    <w:rsid w:val="00965B29"/>
    <w:rsid w:val="009666F4"/>
    <w:rsid w:val="00967DE7"/>
    <w:rsid w:val="00970B62"/>
    <w:rsid w:val="009715E4"/>
    <w:rsid w:val="009726C3"/>
    <w:rsid w:val="00972775"/>
    <w:rsid w:val="00972BF3"/>
    <w:rsid w:val="00972F23"/>
    <w:rsid w:val="00972FFA"/>
    <w:rsid w:val="00973C95"/>
    <w:rsid w:val="0097510B"/>
    <w:rsid w:val="00976101"/>
    <w:rsid w:val="0097645E"/>
    <w:rsid w:val="00976AEE"/>
    <w:rsid w:val="0097722A"/>
    <w:rsid w:val="00977DF9"/>
    <w:rsid w:val="0098027F"/>
    <w:rsid w:val="00980B77"/>
    <w:rsid w:val="009813C8"/>
    <w:rsid w:val="00983BFD"/>
    <w:rsid w:val="00984D98"/>
    <w:rsid w:val="00984E1A"/>
    <w:rsid w:val="00984E32"/>
    <w:rsid w:val="009854E7"/>
    <w:rsid w:val="00985556"/>
    <w:rsid w:val="0098591A"/>
    <w:rsid w:val="009870B6"/>
    <w:rsid w:val="00987CBA"/>
    <w:rsid w:val="009919E8"/>
    <w:rsid w:val="00991A81"/>
    <w:rsid w:val="00991BE5"/>
    <w:rsid w:val="00992AC4"/>
    <w:rsid w:val="00992C42"/>
    <w:rsid w:val="00996563"/>
    <w:rsid w:val="00996F94"/>
    <w:rsid w:val="00997A3F"/>
    <w:rsid w:val="00997FC0"/>
    <w:rsid w:val="009A0D2D"/>
    <w:rsid w:val="009A27A0"/>
    <w:rsid w:val="009A31E0"/>
    <w:rsid w:val="009A3A26"/>
    <w:rsid w:val="009A455D"/>
    <w:rsid w:val="009A5261"/>
    <w:rsid w:val="009A650F"/>
    <w:rsid w:val="009A6FDF"/>
    <w:rsid w:val="009A72BA"/>
    <w:rsid w:val="009A748D"/>
    <w:rsid w:val="009A79F2"/>
    <w:rsid w:val="009A7A28"/>
    <w:rsid w:val="009B0F80"/>
    <w:rsid w:val="009B16CA"/>
    <w:rsid w:val="009B389A"/>
    <w:rsid w:val="009B42D2"/>
    <w:rsid w:val="009B4D79"/>
    <w:rsid w:val="009B55A4"/>
    <w:rsid w:val="009B6F8A"/>
    <w:rsid w:val="009B78F0"/>
    <w:rsid w:val="009C08BD"/>
    <w:rsid w:val="009C159D"/>
    <w:rsid w:val="009C28BE"/>
    <w:rsid w:val="009C38E4"/>
    <w:rsid w:val="009C3DFD"/>
    <w:rsid w:val="009C4C29"/>
    <w:rsid w:val="009C4D63"/>
    <w:rsid w:val="009C505C"/>
    <w:rsid w:val="009C60BB"/>
    <w:rsid w:val="009C6BBF"/>
    <w:rsid w:val="009C722E"/>
    <w:rsid w:val="009D0D67"/>
    <w:rsid w:val="009D1E39"/>
    <w:rsid w:val="009D325F"/>
    <w:rsid w:val="009D3617"/>
    <w:rsid w:val="009D4393"/>
    <w:rsid w:val="009D43E1"/>
    <w:rsid w:val="009D49EC"/>
    <w:rsid w:val="009D5630"/>
    <w:rsid w:val="009D7589"/>
    <w:rsid w:val="009E02AA"/>
    <w:rsid w:val="009E0341"/>
    <w:rsid w:val="009E065A"/>
    <w:rsid w:val="009E0693"/>
    <w:rsid w:val="009E191C"/>
    <w:rsid w:val="009E222E"/>
    <w:rsid w:val="009E24ED"/>
    <w:rsid w:val="009E27F6"/>
    <w:rsid w:val="009E3018"/>
    <w:rsid w:val="009E3EDD"/>
    <w:rsid w:val="009E47F8"/>
    <w:rsid w:val="009E52E3"/>
    <w:rsid w:val="009E55F4"/>
    <w:rsid w:val="009E6DA3"/>
    <w:rsid w:val="009F04AB"/>
    <w:rsid w:val="009F08DC"/>
    <w:rsid w:val="009F2631"/>
    <w:rsid w:val="009F35B7"/>
    <w:rsid w:val="009F3623"/>
    <w:rsid w:val="009F4D5B"/>
    <w:rsid w:val="009F608B"/>
    <w:rsid w:val="009F63A6"/>
    <w:rsid w:val="009F7B99"/>
    <w:rsid w:val="00A00242"/>
    <w:rsid w:val="00A002BE"/>
    <w:rsid w:val="00A00E7A"/>
    <w:rsid w:val="00A00FE8"/>
    <w:rsid w:val="00A01DF4"/>
    <w:rsid w:val="00A021A6"/>
    <w:rsid w:val="00A02A61"/>
    <w:rsid w:val="00A030AA"/>
    <w:rsid w:val="00A03700"/>
    <w:rsid w:val="00A0437D"/>
    <w:rsid w:val="00A04873"/>
    <w:rsid w:val="00A0511D"/>
    <w:rsid w:val="00A06110"/>
    <w:rsid w:val="00A062DB"/>
    <w:rsid w:val="00A0652E"/>
    <w:rsid w:val="00A0780C"/>
    <w:rsid w:val="00A101AC"/>
    <w:rsid w:val="00A11AB3"/>
    <w:rsid w:val="00A1282E"/>
    <w:rsid w:val="00A131ED"/>
    <w:rsid w:val="00A13ED8"/>
    <w:rsid w:val="00A149CE"/>
    <w:rsid w:val="00A14F01"/>
    <w:rsid w:val="00A1576E"/>
    <w:rsid w:val="00A15C06"/>
    <w:rsid w:val="00A160DF"/>
    <w:rsid w:val="00A1690C"/>
    <w:rsid w:val="00A17380"/>
    <w:rsid w:val="00A17A57"/>
    <w:rsid w:val="00A17F0E"/>
    <w:rsid w:val="00A20184"/>
    <w:rsid w:val="00A207AE"/>
    <w:rsid w:val="00A21498"/>
    <w:rsid w:val="00A217E6"/>
    <w:rsid w:val="00A222A6"/>
    <w:rsid w:val="00A2330C"/>
    <w:rsid w:val="00A23C99"/>
    <w:rsid w:val="00A24742"/>
    <w:rsid w:val="00A24C20"/>
    <w:rsid w:val="00A2674A"/>
    <w:rsid w:val="00A27605"/>
    <w:rsid w:val="00A30542"/>
    <w:rsid w:val="00A3057A"/>
    <w:rsid w:val="00A30D69"/>
    <w:rsid w:val="00A30E8B"/>
    <w:rsid w:val="00A31C57"/>
    <w:rsid w:val="00A31FDA"/>
    <w:rsid w:val="00A32744"/>
    <w:rsid w:val="00A32E8A"/>
    <w:rsid w:val="00A32F7A"/>
    <w:rsid w:val="00A33888"/>
    <w:rsid w:val="00A33A36"/>
    <w:rsid w:val="00A340C8"/>
    <w:rsid w:val="00A35163"/>
    <w:rsid w:val="00A35539"/>
    <w:rsid w:val="00A40E50"/>
    <w:rsid w:val="00A42C34"/>
    <w:rsid w:val="00A438A0"/>
    <w:rsid w:val="00A442EC"/>
    <w:rsid w:val="00A44562"/>
    <w:rsid w:val="00A44697"/>
    <w:rsid w:val="00A449A8"/>
    <w:rsid w:val="00A44A95"/>
    <w:rsid w:val="00A44F30"/>
    <w:rsid w:val="00A45073"/>
    <w:rsid w:val="00A454AF"/>
    <w:rsid w:val="00A456E6"/>
    <w:rsid w:val="00A4643D"/>
    <w:rsid w:val="00A501CB"/>
    <w:rsid w:val="00A50A95"/>
    <w:rsid w:val="00A50C99"/>
    <w:rsid w:val="00A51E92"/>
    <w:rsid w:val="00A51FEF"/>
    <w:rsid w:val="00A560C9"/>
    <w:rsid w:val="00A57BC9"/>
    <w:rsid w:val="00A60F02"/>
    <w:rsid w:val="00A613DF"/>
    <w:rsid w:val="00A620D8"/>
    <w:rsid w:val="00A63B38"/>
    <w:rsid w:val="00A6420D"/>
    <w:rsid w:val="00A657BE"/>
    <w:rsid w:val="00A65AFB"/>
    <w:rsid w:val="00A67471"/>
    <w:rsid w:val="00A67672"/>
    <w:rsid w:val="00A70611"/>
    <w:rsid w:val="00A7094D"/>
    <w:rsid w:val="00A70F03"/>
    <w:rsid w:val="00A71B05"/>
    <w:rsid w:val="00A723C3"/>
    <w:rsid w:val="00A72406"/>
    <w:rsid w:val="00A72498"/>
    <w:rsid w:val="00A7276E"/>
    <w:rsid w:val="00A72E82"/>
    <w:rsid w:val="00A74A9F"/>
    <w:rsid w:val="00A7557A"/>
    <w:rsid w:val="00A7562E"/>
    <w:rsid w:val="00A75BEA"/>
    <w:rsid w:val="00A76797"/>
    <w:rsid w:val="00A76D0D"/>
    <w:rsid w:val="00A77492"/>
    <w:rsid w:val="00A801B9"/>
    <w:rsid w:val="00A8107A"/>
    <w:rsid w:val="00A810F7"/>
    <w:rsid w:val="00A81D92"/>
    <w:rsid w:val="00A81F45"/>
    <w:rsid w:val="00A82806"/>
    <w:rsid w:val="00A83135"/>
    <w:rsid w:val="00A83482"/>
    <w:rsid w:val="00A8434E"/>
    <w:rsid w:val="00A844D4"/>
    <w:rsid w:val="00A85E55"/>
    <w:rsid w:val="00A86537"/>
    <w:rsid w:val="00A86761"/>
    <w:rsid w:val="00A86DEF"/>
    <w:rsid w:val="00A87393"/>
    <w:rsid w:val="00A87493"/>
    <w:rsid w:val="00A87D08"/>
    <w:rsid w:val="00A90474"/>
    <w:rsid w:val="00A9102F"/>
    <w:rsid w:val="00A9237E"/>
    <w:rsid w:val="00A92A1F"/>
    <w:rsid w:val="00A931FE"/>
    <w:rsid w:val="00A935D0"/>
    <w:rsid w:val="00A93DDE"/>
    <w:rsid w:val="00A93E71"/>
    <w:rsid w:val="00A958F0"/>
    <w:rsid w:val="00A959AA"/>
    <w:rsid w:val="00A962DC"/>
    <w:rsid w:val="00A96314"/>
    <w:rsid w:val="00A96397"/>
    <w:rsid w:val="00A9669B"/>
    <w:rsid w:val="00A96F9E"/>
    <w:rsid w:val="00A9746E"/>
    <w:rsid w:val="00AA0003"/>
    <w:rsid w:val="00AA029D"/>
    <w:rsid w:val="00AA19EE"/>
    <w:rsid w:val="00AA226C"/>
    <w:rsid w:val="00AA3FAA"/>
    <w:rsid w:val="00AA440C"/>
    <w:rsid w:val="00AA4ABA"/>
    <w:rsid w:val="00AA5A16"/>
    <w:rsid w:val="00AA6B74"/>
    <w:rsid w:val="00AA6E38"/>
    <w:rsid w:val="00AA7110"/>
    <w:rsid w:val="00AA7255"/>
    <w:rsid w:val="00AB01D2"/>
    <w:rsid w:val="00AB052A"/>
    <w:rsid w:val="00AB0551"/>
    <w:rsid w:val="00AB07E2"/>
    <w:rsid w:val="00AB1205"/>
    <w:rsid w:val="00AB129A"/>
    <w:rsid w:val="00AB21A3"/>
    <w:rsid w:val="00AB425B"/>
    <w:rsid w:val="00AB4DF2"/>
    <w:rsid w:val="00AB4E9D"/>
    <w:rsid w:val="00AB5266"/>
    <w:rsid w:val="00AB5811"/>
    <w:rsid w:val="00AB60F2"/>
    <w:rsid w:val="00AC07F5"/>
    <w:rsid w:val="00AC112C"/>
    <w:rsid w:val="00AC1196"/>
    <w:rsid w:val="00AC2B04"/>
    <w:rsid w:val="00AC2C82"/>
    <w:rsid w:val="00AC3C6A"/>
    <w:rsid w:val="00AC45EE"/>
    <w:rsid w:val="00AC4FD1"/>
    <w:rsid w:val="00AC5911"/>
    <w:rsid w:val="00AC6829"/>
    <w:rsid w:val="00AC7E42"/>
    <w:rsid w:val="00AD00CF"/>
    <w:rsid w:val="00AD0169"/>
    <w:rsid w:val="00AD0DB5"/>
    <w:rsid w:val="00AD1B70"/>
    <w:rsid w:val="00AD23B6"/>
    <w:rsid w:val="00AD3D2A"/>
    <w:rsid w:val="00AD424E"/>
    <w:rsid w:val="00AD42E4"/>
    <w:rsid w:val="00AD4AEF"/>
    <w:rsid w:val="00AD533C"/>
    <w:rsid w:val="00AD64D5"/>
    <w:rsid w:val="00AD7025"/>
    <w:rsid w:val="00AD759E"/>
    <w:rsid w:val="00AD762E"/>
    <w:rsid w:val="00AE0B6C"/>
    <w:rsid w:val="00AE1079"/>
    <w:rsid w:val="00AE1296"/>
    <w:rsid w:val="00AE214E"/>
    <w:rsid w:val="00AE2A3C"/>
    <w:rsid w:val="00AE2DC5"/>
    <w:rsid w:val="00AE2DE1"/>
    <w:rsid w:val="00AE2FFF"/>
    <w:rsid w:val="00AE34BD"/>
    <w:rsid w:val="00AE3DD0"/>
    <w:rsid w:val="00AE4C94"/>
    <w:rsid w:val="00AE5C07"/>
    <w:rsid w:val="00AE6205"/>
    <w:rsid w:val="00AE68D8"/>
    <w:rsid w:val="00AF1441"/>
    <w:rsid w:val="00AF1E10"/>
    <w:rsid w:val="00AF1F79"/>
    <w:rsid w:val="00AF35B7"/>
    <w:rsid w:val="00AF3924"/>
    <w:rsid w:val="00AF3B75"/>
    <w:rsid w:val="00AF4503"/>
    <w:rsid w:val="00AF489E"/>
    <w:rsid w:val="00AF4A7A"/>
    <w:rsid w:val="00AF4D76"/>
    <w:rsid w:val="00AF5E56"/>
    <w:rsid w:val="00AF644A"/>
    <w:rsid w:val="00AF7C17"/>
    <w:rsid w:val="00B00335"/>
    <w:rsid w:val="00B01273"/>
    <w:rsid w:val="00B02294"/>
    <w:rsid w:val="00B023B9"/>
    <w:rsid w:val="00B02670"/>
    <w:rsid w:val="00B02AC6"/>
    <w:rsid w:val="00B0564D"/>
    <w:rsid w:val="00B062B6"/>
    <w:rsid w:val="00B1044C"/>
    <w:rsid w:val="00B1254D"/>
    <w:rsid w:val="00B13B8E"/>
    <w:rsid w:val="00B143DC"/>
    <w:rsid w:val="00B14712"/>
    <w:rsid w:val="00B14C20"/>
    <w:rsid w:val="00B1507F"/>
    <w:rsid w:val="00B1543B"/>
    <w:rsid w:val="00B1668F"/>
    <w:rsid w:val="00B177DE"/>
    <w:rsid w:val="00B17CF6"/>
    <w:rsid w:val="00B20B35"/>
    <w:rsid w:val="00B20D19"/>
    <w:rsid w:val="00B21611"/>
    <w:rsid w:val="00B21653"/>
    <w:rsid w:val="00B2297A"/>
    <w:rsid w:val="00B22E2C"/>
    <w:rsid w:val="00B23F36"/>
    <w:rsid w:val="00B24070"/>
    <w:rsid w:val="00B24126"/>
    <w:rsid w:val="00B24CA9"/>
    <w:rsid w:val="00B2564C"/>
    <w:rsid w:val="00B25836"/>
    <w:rsid w:val="00B26410"/>
    <w:rsid w:val="00B31F47"/>
    <w:rsid w:val="00B32D97"/>
    <w:rsid w:val="00B3550B"/>
    <w:rsid w:val="00B360C3"/>
    <w:rsid w:val="00B3650B"/>
    <w:rsid w:val="00B377C1"/>
    <w:rsid w:val="00B378B8"/>
    <w:rsid w:val="00B37A47"/>
    <w:rsid w:val="00B40205"/>
    <w:rsid w:val="00B4143C"/>
    <w:rsid w:val="00B417D0"/>
    <w:rsid w:val="00B42E72"/>
    <w:rsid w:val="00B42FF3"/>
    <w:rsid w:val="00B431FE"/>
    <w:rsid w:val="00B433DA"/>
    <w:rsid w:val="00B447E4"/>
    <w:rsid w:val="00B44CC8"/>
    <w:rsid w:val="00B45508"/>
    <w:rsid w:val="00B45EFE"/>
    <w:rsid w:val="00B46405"/>
    <w:rsid w:val="00B46928"/>
    <w:rsid w:val="00B50A44"/>
    <w:rsid w:val="00B50FAB"/>
    <w:rsid w:val="00B5129D"/>
    <w:rsid w:val="00B51F2A"/>
    <w:rsid w:val="00B52403"/>
    <w:rsid w:val="00B53D27"/>
    <w:rsid w:val="00B54004"/>
    <w:rsid w:val="00B5441D"/>
    <w:rsid w:val="00B54ECA"/>
    <w:rsid w:val="00B55E15"/>
    <w:rsid w:val="00B560E5"/>
    <w:rsid w:val="00B56433"/>
    <w:rsid w:val="00B57169"/>
    <w:rsid w:val="00B576FE"/>
    <w:rsid w:val="00B601F4"/>
    <w:rsid w:val="00B60A4B"/>
    <w:rsid w:val="00B60B24"/>
    <w:rsid w:val="00B60C86"/>
    <w:rsid w:val="00B610A7"/>
    <w:rsid w:val="00B6177F"/>
    <w:rsid w:val="00B6197C"/>
    <w:rsid w:val="00B6316F"/>
    <w:rsid w:val="00B637C0"/>
    <w:rsid w:val="00B63A49"/>
    <w:rsid w:val="00B643B1"/>
    <w:rsid w:val="00B649C8"/>
    <w:rsid w:val="00B661D6"/>
    <w:rsid w:val="00B672CD"/>
    <w:rsid w:val="00B71029"/>
    <w:rsid w:val="00B7187B"/>
    <w:rsid w:val="00B71C86"/>
    <w:rsid w:val="00B72006"/>
    <w:rsid w:val="00B72B29"/>
    <w:rsid w:val="00B733F7"/>
    <w:rsid w:val="00B73947"/>
    <w:rsid w:val="00B73D9F"/>
    <w:rsid w:val="00B73DC7"/>
    <w:rsid w:val="00B74535"/>
    <w:rsid w:val="00B74A78"/>
    <w:rsid w:val="00B75555"/>
    <w:rsid w:val="00B75F70"/>
    <w:rsid w:val="00B774A6"/>
    <w:rsid w:val="00B8050B"/>
    <w:rsid w:val="00B808D3"/>
    <w:rsid w:val="00B8115D"/>
    <w:rsid w:val="00B818DA"/>
    <w:rsid w:val="00B83269"/>
    <w:rsid w:val="00B83293"/>
    <w:rsid w:val="00B856AF"/>
    <w:rsid w:val="00B85F71"/>
    <w:rsid w:val="00B863C6"/>
    <w:rsid w:val="00B864EA"/>
    <w:rsid w:val="00B87187"/>
    <w:rsid w:val="00B871F5"/>
    <w:rsid w:val="00B873DB"/>
    <w:rsid w:val="00B90408"/>
    <w:rsid w:val="00B90922"/>
    <w:rsid w:val="00B913C2"/>
    <w:rsid w:val="00B9234A"/>
    <w:rsid w:val="00B92F00"/>
    <w:rsid w:val="00B94D03"/>
    <w:rsid w:val="00B962C0"/>
    <w:rsid w:val="00B9637A"/>
    <w:rsid w:val="00BA08EF"/>
    <w:rsid w:val="00BA09D5"/>
    <w:rsid w:val="00BA0FAD"/>
    <w:rsid w:val="00BA12C1"/>
    <w:rsid w:val="00BA17C2"/>
    <w:rsid w:val="00BA2A73"/>
    <w:rsid w:val="00BA3479"/>
    <w:rsid w:val="00BA3A04"/>
    <w:rsid w:val="00BA5D3E"/>
    <w:rsid w:val="00BA6349"/>
    <w:rsid w:val="00BA687B"/>
    <w:rsid w:val="00BA7B6F"/>
    <w:rsid w:val="00BB0B59"/>
    <w:rsid w:val="00BB1BDD"/>
    <w:rsid w:val="00BB1F33"/>
    <w:rsid w:val="00BB1FA5"/>
    <w:rsid w:val="00BB2B35"/>
    <w:rsid w:val="00BB3E4F"/>
    <w:rsid w:val="00BB4144"/>
    <w:rsid w:val="00BB4856"/>
    <w:rsid w:val="00BB4CCE"/>
    <w:rsid w:val="00BB6B08"/>
    <w:rsid w:val="00BB6C60"/>
    <w:rsid w:val="00BB7AD3"/>
    <w:rsid w:val="00BC0B8E"/>
    <w:rsid w:val="00BC1410"/>
    <w:rsid w:val="00BC1656"/>
    <w:rsid w:val="00BC338E"/>
    <w:rsid w:val="00BC357C"/>
    <w:rsid w:val="00BC45C1"/>
    <w:rsid w:val="00BC487E"/>
    <w:rsid w:val="00BC5F4D"/>
    <w:rsid w:val="00BC5FEC"/>
    <w:rsid w:val="00BC7A4D"/>
    <w:rsid w:val="00BD0606"/>
    <w:rsid w:val="00BD0C6F"/>
    <w:rsid w:val="00BD108E"/>
    <w:rsid w:val="00BD11BB"/>
    <w:rsid w:val="00BD4417"/>
    <w:rsid w:val="00BD4883"/>
    <w:rsid w:val="00BD4EFD"/>
    <w:rsid w:val="00BD67E9"/>
    <w:rsid w:val="00BD69B3"/>
    <w:rsid w:val="00BD7EF0"/>
    <w:rsid w:val="00BE02DC"/>
    <w:rsid w:val="00BE0420"/>
    <w:rsid w:val="00BE27C1"/>
    <w:rsid w:val="00BE7DFE"/>
    <w:rsid w:val="00BF0B77"/>
    <w:rsid w:val="00BF1AC6"/>
    <w:rsid w:val="00BF20B5"/>
    <w:rsid w:val="00BF2C7D"/>
    <w:rsid w:val="00BF3251"/>
    <w:rsid w:val="00BF3C3D"/>
    <w:rsid w:val="00BF4DCA"/>
    <w:rsid w:val="00BF5F8D"/>
    <w:rsid w:val="00BF6378"/>
    <w:rsid w:val="00BF6CA4"/>
    <w:rsid w:val="00BF7052"/>
    <w:rsid w:val="00C001C4"/>
    <w:rsid w:val="00C00D1F"/>
    <w:rsid w:val="00C026A4"/>
    <w:rsid w:val="00C033EA"/>
    <w:rsid w:val="00C035B8"/>
    <w:rsid w:val="00C041B4"/>
    <w:rsid w:val="00C05110"/>
    <w:rsid w:val="00C0520D"/>
    <w:rsid w:val="00C064BA"/>
    <w:rsid w:val="00C06F2C"/>
    <w:rsid w:val="00C0742A"/>
    <w:rsid w:val="00C0771A"/>
    <w:rsid w:val="00C07749"/>
    <w:rsid w:val="00C079A0"/>
    <w:rsid w:val="00C07D68"/>
    <w:rsid w:val="00C07DBF"/>
    <w:rsid w:val="00C11953"/>
    <w:rsid w:val="00C11C5F"/>
    <w:rsid w:val="00C11D6A"/>
    <w:rsid w:val="00C1212C"/>
    <w:rsid w:val="00C12788"/>
    <w:rsid w:val="00C127F5"/>
    <w:rsid w:val="00C12D04"/>
    <w:rsid w:val="00C12DB5"/>
    <w:rsid w:val="00C12DEB"/>
    <w:rsid w:val="00C132CD"/>
    <w:rsid w:val="00C13F1C"/>
    <w:rsid w:val="00C14204"/>
    <w:rsid w:val="00C14B04"/>
    <w:rsid w:val="00C14F6A"/>
    <w:rsid w:val="00C15EE2"/>
    <w:rsid w:val="00C165F2"/>
    <w:rsid w:val="00C2136B"/>
    <w:rsid w:val="00C22283"/>
    <w:rsid w:val="00C22D81"/>
    <w:rsid w:val="00C23020"/>
    <w:rsid w:val="00C2423E"/>
    <w:rsid w:val="00C27CA1"/>
    <w:rsid w:val="00C304B4"/>
    <w:rsid w:val="00C30772"/>
    <w:rsid w:val="00C30E98"/>
    <w:rsid w:val="00C31904"/>
    <w:rsid w:val="00C31D2F"/>
    <w:rsid w:val="00C3204B"/>
    <w:rsid w:val="00C3240D"/>
    <w:rsid w:val="00C32438"/>
    <w:rsid w:val="00C338C5"/>
    <w:rsid w:val="00C33C8C"/>
    <w:rsid w:val="00C36118"/>
    <w:rsid w:val="00C36AD7"/>
    <w:rsid w:val="00C37A58"/>
    <w:rsid w:val="00C406F9"/>
    <w:rsid w:val="00C40F8C"/>
    <w:rsid w:val="00C41068"/>
    <w:rsid w:val="00C41C3B"/>
    <w:rsid w:val="00C428B5"/>
    <w:rsid w:val="00C43C39"/>
    <w:rsid w:val="00C443D9"/>
    <w:rsid w:val="00C451E5"/>
    <w:rsid w:val="00C467A6"/>
    <w:rsid w:val="00C46F1D"/>
    <w:rsid w:val="00C47DF4"/>
    <w:rsid w:val="00C50319"/>
    <w:rsid w:val="00C507D3"/>
    <w:rsid w:val="00C511E4"/>
    <w:rsid w:val="00C52FCF"/>
    <w:rsid w:val="00C53543"/>
    <w:rsid w:val="00C536D5"/>
    <w:rsid w:val="00C53862"/>
    <w:rsid w:val="00C54B5A"/>
    <w:rsid w:val="00C54CF9"/>
    <w:rsid w:val="00C553A0"/>
    <w:rsid w:val="00C56087"/>
    <w:rsid w:val="00C5693B"/>
    <w:rsid w:val="00C56BBD"/>
    <w:rsid w:val="00C57775"/>
    <w:rsid w:val="00C57977"/>
    <w:rsid w:val="00C57AFD"/>
    <w:rsid w:val="00C60781"/>
    <w:rsid w:val="00C607A0"/>
    <w:rsid w:val="00C60882"/>
    <w:rsid w:val="00C620E1"/>
    <w:rsid w:val="00C623EE"/>
    <w:rsid w:val="00C6278F"/>
    <w:rsid w:val="00C630EE"/>
    <w:rsid w:val="00C646C6"/>
    <w:rsid w:val="00C6535A"/>
    <w:rsid w:val="00C65942"/>
    <w:rsid w:val="00C65AF1"/>
    <w:rsid w:val="00C65DE5"/>
    <w:rsid w:val="00C66807"/>
    <w:rsid w:val="00C66908"/>
    <w:rsid w:val="00C66ACF"/>
    <w:rsid w:val="00C66BF2"/>
    <w:rsid w:val="00C671E5"/>
    <w:rsid w:val="00C6736A"/>
    <w:rsid w:val="00C67C01"/>
    <w:rsid w:val="00C67C44"/>
    <w:rsid w:val="00C715ED"/>
    <w:rsid w:val="00C717DB"/>
    <w:rsid w:val="00C71E5D"/>
    <w:rsid w:val="00C72504"/>
    <w:rsid w:val="00C7253B"/>
    <w:rsid w:val="00C73819"/>
    <w:rsid w:val="00C73829"/>
    <w:rsid w:val="00C73CE5"/>
    <w:rsid w:val="00C73E7D"/>
    <w:rsid w:val="00C744BF"/>
    <w:rsid w:val="00C74B8A"/>
    <w:rsid w:val="00C74C09"/>
    <w:rsid w:val="00C75FAE"/>
    <w:rsid w:val="00C7627F"/>
    <w:rsid w:val="00C7675E"/>
    <w:rsid w:val="00C76B6A"/>
    <w:rsid w:val="00C76F3D"/>
    <w:rsid w:val="00C77875"/>
    <w:rsid w:val="00C80229"/>
    <w:rsid w:val="00C8102F"/>
    <w:rsid w:val="00C815F4"/>
    <w:rsid w:val="00C82CA3"/>
    <w:rsid w:val="00C82F7B"/>
    <w:rsid w:val="00C836B8"/>
    <w:rsid w:val="00C83C3E"/>
    <w:rsid w:val="00C83E40"/>
    <w:rsid w:val="00C84DB9"/>
    <w:rsid w:val="00C862D1"/>
    <w:rsid w:val="00C863F9"/>
    <w:rsid w:val="00C86400"/>
    <w:rsid w:val="00C90359"/>
    <w:rsid w:val="00C9063A"/>
    <w:rsid w:val="00C90D1E"/>
    <w:rsid w:val="00C90E49"/>
    <w:rsid w:val="00C911F8"/>
    <w:rsid w:val="00C918F5"/>
    <w:rsid w:val="00C91931"/>
    <w:rsid w:val="00C91F25"/>
    <w:rsid w:val="00C92CEE"/>
    <w:rsid w:val="00C93A63"/>
    <w:rsid w:val="00C9406A"/>
    <w:rsid w:val="00C94B74"/>
    <w:rsid w:val="00C94C6E"/>
    <w:rsid w:val="00C94FD2"/>
    <w:rsid w:val="00C954A6"/>
    <w:rsid w:val="00C956A1"/>
    <w:rsid w:val="00C96C3C"/>
    <w:rsid w:val="00CA0563"/>
    <w:rsid w:val="00CA221D"/>
    <w:rsid w:val="00CA243A"/>
    <w:rsid w:val="00CA3BE7"/>
    <w:rsid w:val="00CA484C"/>
    <w:rsid w:val="00CA48CD"/>
    <w:rsid w:val="00CA4B45"/>
    <w:rsid w:val="00CA4DF3"/>
    <w:rsid w:val="00CA4EDC"/>
    <w:rsid w:val="00CA5923"/>
    <w:rsid w:val="00CA596D"/>
    <w:rsid w:val="00CA6DF9"/>
    <w:rsid w:val="00CA715D"/>
    <w:rsid w:val="00CA7184"/>
    <w:rsid w:val="00CA7B80"/>
    <w:rsid w:val="00CB0143"/>
    <w:rsid w:val="00CB02E3"/>
    <w:rsid w:val="00CB05F8"/>
    <w:rsid w:val="00CB264A"/>
    <w:rsid w:val="00CB3175"/>
    <w:rsid w:val="00CB36DD"/>
    <w:rsid w:val="00CB4BEC"/>
    <w:rsid w:val="00CB501C"/>
    <w:rsid w:val="00CB60D9"/>
    <w:rsid w:val="00CB6B2F"/>
    <w:rsid w:val="00CB7FF9"/>
    <w:rsid w:val="00CC0266"/>
    <w:rsid w:val="00CC07E8"/>
    <w:rsid w:val="00CC09C8"/>
    <w:rsid w:val="00CC1722"/>
    <w:rsid w:val="00CC1FFB"/>
    <w:rsid w:val="00CC21E5"/>
    <w:rsid w:val="00CC26ED"/>
    <w:rsid w:val="00CC3B59"/>
    <w:rsid w:val="00CC3C1D"/>
    <w:rsid w:val="00CC62AA"/>
    <w:rsid w:val="00CC649F"/>
    <w:rsid w:val="00CC6647"/>
    <w:rsid w:val="00CC66A0"/>
    <w:rsid w:val="00CD065A"/>
    <w:rsid w:val="00CD0ACC"/>
    <w:rsid w:val="00CD0EFD"/>
    <w:rsid w:val="00CD1081"/>
    <w:rsid w:val="00CD2DD4"/>
    <w:rsid w:val="00CD37FA"/>
    <w:rsid w:val="00CD46A3"/>
    <w:rsid w:val="00CD48B0"/>
    <w:rsid w:val="00CD50FC"/>
    <w:rsid w:val="00CD5501"/>
    <w:rsid w:val="00CD5596"/>
    <w:rsid w:val="00CE0342"/>
    <w:rsid w:val="00CE0ACA"/>
    <w:rsid w:val="00CE0AFF"/>
    <w:rsid w:val="00CE0F84"/>
    <w:rsid w:val="00CE1F4D"/>
    <w:rsid w:val="00CE3B71"/>
    <w:rsid w:val="00CE3D7D"/>
    <w:rsid w:val="00CE3E07"/>
    <w:rsid w:val="00CE516B"/>
    <w:rsid w:val="00CE5BED"/>
    <w:rsid w:val="00CE6046"/>
    <w:rsid w:val="00CE6DCD"/>
    <w:rsid w:val="00CE71BB"/>
    <w:rsid w:val="00CE7275"/>
    <w:rsid w:val="00CE763A"/>
    <w:rsid w:val="00CF046D"/>
    <w:rsid w:val="00CF0CD3"/>
    <w:rsid w:val="00CF0D07"/>
    <w:rsid w:val="00CF18B2"/>
    <w:rsid w:val="00CF1E02"/>
    <w:rsid w:val="00CF20B8"/>
    <w:rsid w:val="00CF2579"/>
    <w:rsid w:val="00CF46D0"/>
    <w:rsid w:val="00CF4BF9"/>
    <w:rsid w:val="00CF50BD"/>
    <w:rsid w:val="00CF54A2"/>
    <w:rsid w:val="00CF552A"/>
    <w:rsid w:val="00CF6515"/>
    <w:rsid w:val="00CF6E1A"/>
    <w:rsid w:val="00CF6FB1"/>
    <w:rsid w:val="00CF7A3D"/>
    <w:rsid w:val="00D0097B"/>
    <w:rsid w:val="00D00D0A"/>
    <w:rsid w:val="00D019BF"/>
    <w:rsid w:val="00D01B9E"/>
    <w:rsid w:val="00D02296"/>
    <w:rsid w:val="00D03481"/>
    <w:rsid w:val="00D03CCE"/>
    <w:rsid w:val="00D0441E"/>
    <w:rsid w:val="00D047CD"/>
    <w:rsid w:val="00D05B8F"/>
    <w:rsid w:val="00D0616A"/>
    <w:rsid w:val="00D06D15"/>
    <w:rsid w:val="00D0790E"/>
    <w:rsid w:val="00D10E1B"/>
    <w:rsid w:val="00D111E5"/>
    <w:rsid w:val="00D1127C"/>
    <w:rsid w:val="00D11613"/>
    <w:rsid w:val="00D1205F"/>
    <w:rsid w:val="00D1353F"/>
    <w:rsid w:val="00D13F6C"/>
    <w:rsid w:val="00D14567"/>
    <w:rsid w:val="00D1567A"/>
    <w:rsid w:val="00D15A21"/>
    <w:rsid w:val="00D1616B"/>
    <w:rsid w:val="00D1675A"/>
    <w:rsid w:val="00D17174"/>
    <w:rsid w:val="00D17ADC"/>
    <w:rsid w:val="00D17F3F"/>
    <w:rsid w:val="00D217C7"/>
    <w:rsid w:val="00D22B4A"/>
    <w:rsid w:val="00D22E8A"/>
    <w:rsid w:val="00D23348"/>
    <w:rsid w:val="00D235D0"/>
    <w:rsid w:val="00D24344"/>
    <w:rsid w:val="00D24C21"/>
    <w:rsid w:val="00D25113"/>
    <w:rsid w:val="00D25C66"/>
    <w:rsid w:val="00D25C6A"/>
    <w:rsid w:val="00D27B3C"/>
    <w:rsid w:val="00D27F77"/>
    <w:rsid w:val="00D27FF2"/>
    <w:rsid w:val="00D30353"/>
    <w:rsid w:val="00D30B21"/>
    <w:rsid w:val="00D32191"/>
    <w:rsid w:val="00D334D8"/>
    <w:rsid w:val="00D334E0"/>
    <w:rsid w:val="00D33D49"/>
    <w:rsid w:val="00D35140"/>
    <w:rsid w:val="00D35349"/>
    <w:rsid w:val="00D36D01"/>
    <w:rsid w:val="00D37141"/>
    <w:rsid w:val="00D4005E"/>
    <w:rsid w:val="00D413CC"/>
    <w:rsid w:val="00D4142B"/>
    <w:rsid w:val="00D41CC8"/>
    <w:rsid w:val="00D41E6E"/>
    <w:rsid w:val="00D4356B"/>
    <w:rsid w:val="00D44351"/>
    <w:rsid w:val="00D44ADA"/>
    <w:rsid w:val="00D45F02"/>
    <w:rsid w:val="00D46017"/>
    <w:rsid w:val="00D47007"/>
    <w:rsid w:val="00D5053B"/>
    <w:rsid w:val="00D505E0"/>
    <w:rsid w:val="00D532E3"/>
    <w:rsid w:val="00D53356"/>
    <w:rsid w:val="00D54A38"/>
    <w:rsid w:val="00D54C2A"/>
    <w:rsid w:val="00D54E59"/>
    <w:rsid w:val="00D5583A"/>
    <w:rsid w:val="00D55A52"/>
    <w:rsid w:val="00D55F7C"/>
    <w:rsid w:val="00D560B3"/>
    <w:rsid w:val="00D56805"/>
    <w:rsid w:val="00D578DB"/>
    <w:rsid w:val="00D57F59"/>
    <w:rsid w:val="00D6067C"/>
    <w:rsid w:val="00D6117F"/>
    <w:rsid w:val="00D61EFF"/>
    <w:rsid w:val="00D61FD1"/>
    <w:rsid w:val="00D62633"/>
    <w:rsid w:val="00D6344C"/>
    <w:rsid w:val="00D63616"/>
    <w:rsid w:val="00D6384D"/>
    <w:rsid w:val="00D63AEA"/>
    <w:rsid w:val="00D66875"/>
    <w:rsid w:val="00D669C4"/>
    <w:rsid w:val="00D66F99"/>
    <w:rsid w:val="00D6710D"/>
    <w:rsid w:val="00D67372"/>
    <w:rsid w:val="00D67A9E"/>
    <w:rsid w:val="00D67FB8"/>
    <w:rsid w:val="00D700DD"/>
    <w:rsid w:val="00D72F4B"/>
    <w:rsid w:val="00D7576D"/>
    <w:rsid w:val="00D75961"/>
    <w:rsid w:val="00D76DCE"/>
    <w:rsid w:val="00D76DE8"/>
    <w:rsid w:val="00D808F3"/>
    <w:rsid w:val="00D80F29"/>
    <w:rsid w:val="00D81382"/>
    <w:rsid w:val="00D814A4"/>
    <w:rsid w:val="00D818ED"/>
    <w:rsid w:val="00D81A90"/>
    <w:rsid w:val="00D81C63"/>
    <w:rsid w:val="00D8381B"/>
    <w:rsid w:val="00D8398E"/>
    <w:rsid w:val="00D83B49"/>
    <w:rsid w:val="00D84191"/>
    <w:rsid w:val="00D85414"/>
    <w:rsid w:val="00D8570A"/>
    <w:rsid w:val="00D859D3"/>
    <w:rsid w:val="00D86651"/>
    <w:rsid w:val="00D87708"/>
    <w:rsid w:val="00D9064B"/>
    <w:rsid w:val="00D90C40"/>
    <w:rsid w:val="00D90C41"/>
    <w:rsid w:val="00D925FA"/>
    <w:rsid w:val="00D93101"/>
    <w:rsid w:val="00D9314E"/>
    <w:rsid w:val="00D93B3E"/>
    <w:rsid w:val="00D946A3"/>
    <w:rsid w:val="00D949DA"/>
    <w:rsid w:val="00D94F0B"/>
    <w:rsid w:val="00D95048"/>
    <w:rsid w:val="00D95A7B"/>
    <w:rsid w:val="00D96371"/>
    <w:rsid w:val="00D966F5"/>
    <w:rsid w:val="00D979CE"/>
    <w:rsid w:val="00DA09B5"/>
    <w:rsid w:val="00DA136D"/>
    <w:rsid w:val="00DA360A"/>
    <w:rsid w:val="00DA502C"/>
    <w:rsid w:val="00DA50EB"/>
    <w:rsid w:val="00DA5F95"/>
    <w:rsid w:val="00DA7FAF"/>
    <w:rsid w:val="00DB3F7E"/>
    <w:rsid w:val="00DB4077"/>
    <w:rsid w:val="00DB4DA8"/>
    <w:rsid w:val="00DB57B4"/>
    <w:rsid w:val="00DB6118"/>
    <w:rsid w:val="00DB65C5"/>
    <w:rsid w:val="00DB6762"/>
    <w:rsid w:val="00DB6963"/>
    <w:rsid w:val="00DB6CCD"/>
    <w:rsid w:val="00DC099E"/>
    <w:rsid w:val="00DC0B93"/>
    <w:rsid w:val="00DC24CE"/>
    <w:rsid w:val="00DC2D0F"/>
    <w:rsid w:val="00DC2DB6"/>
    <w:rsid w:val="00DC2F73"/>
    <w:rsid w:val="00DC3F0F"/>
    <w:rsid w:val="00DC4008"/>
    <w:rsid w:val="00DC4577"/>
    <w:rsid w:val="00DC4B4C"/>
    <w:rsid w:val="00DC4CAA"/>
    <w:rsid w:val="00DC4E30"/>
    <w:rsid w:val="00DC51CC"/>
    <w:rsid w:val="00DC571F"/>
    <w:rsid w:val="00DC5BBF"/>
    <w:rsid w:val="00DC5C65"/>
    <w:rsid w:val="00DC62CE"/>
    <w:rsid w:val="00DC6867"/>
    <w:rsid w:val="00DC6D71"/>
    <w:rsid w:val="00DC72F8"/>
    <w:rsid w:val="00DC7DE0"/>
    <w:rsid w:val="00DD16F4"/>
    <w:rsid w:val="00DD3E55"/>
    <w:rsid w:val="00DD4108"/>
    <w:rsid w:val="00DD5EB8"/>
    <w:rsid w:val="00DD6AED"/>
    <w:rsid w:val="00DD6E95"/>
    <w:rsid w:val="00DD77E9"/>
    <w:rsid w:val="00DD7E11"/>
    <w:rsid w:val="00DE074A"/>
    <w:rsid w:val="00DE081C"/>
    <w:rsid w:val="00DE0F4A"/>
    <w:rsid w:val="00DE354B"/>
    <w:rsid w:val="00DE3D01"/>
    <w:rsid w:val="00DE42DD"/>
    <w:rsid w:val="00DE4E98"/>
    <w:rsid w:val="00DE5F63"/>
    <w:rsid w:val="00DE6138"/>
    <w:rsid w:val="00DE6493"/>
    <w:rsid w:val="00DE6578"/>
    <w:rsid w:val="00DE6EE4"/>
    <w:rsid w:val="00DE7665"/>
    <w:rsid w:val="00DF190A"/>
    <w:rsid w:val="00DF34E0"/>
    <w:rsid w:val="00DF38C0"/>
    <w:rsid w:val="00DF397A"/>
    <w:rsid w:val="00DF3AFC"/>
    <w:rsid w:val="00DF3BB9"/>
    <w:rsid w:val="00DF4140"/>
    <w:rsid w:val="00DF4951"/>
    <w:rsid w:val="00DF6736"/>
    <w:rsid w:val="00DF6910"/>
    <w:rsid w:val="00DF6D0B"/>
    <w:rsid w:val="00DF6E24"/>
    <w:rsid w:val="00DF7EB6"/>
    <w:rsid w:val="00E00056"/>
    <w:rsid w:val="00E009FC"/>
    <w:rsid w:val="00E0152B"/>
    <w:rsid w:val="00E01C97"/>
    <w:rsid w:val="00E0298D"/>
    <w:rsid w:val="00E02C0B"/>
    <w:rsid w:val="00E02CFD"/>
    <w:rsid w:val="00E03073"/>
    <w:rsid w:val="00E0439A"/>
    <w:rsid w:val="00E048AA"/>
    <w:rsid w:val="00E0504D"/>
    <w:rsid w:val="00E05B81"/>
    <w:rsid w:val="00E0658D"/>
    <w:rsid w:val="00E069EA"/>
    <w:rsid w:val="00E07834"/>
    <w:rsid w:val="00E07E96"/>
    <w:rsid w:val="00E11924"/>
    <w:rsid w:val="00E1238E"/>
    <w:rsid w:val="00E12D94"/>
    <w:rsid w:val="00E12F91"/>
    <w:rsid w:val="00E138EB"/>
    <w:rsid w:val="00E13A0A"/>
    <w:rsid w:val="00E13B31"/>
    <w:rsid w:val="00E14BAC"/>
    <w:rsid w:val="00E15BE2"/>
    <w:rsid w:val="00E16B77"/>
    <w:rsid w:val="00E179EF"/>
    <w:rsid w:val="00E22105"/>
    <w:rsid w:val="00E227A6"/>
    <w:rsid w:val="00E228C3"/>
    <w:rsid w:val="00E24426"/>
    <w:rsid w:val="00E24A2D"/>
    <w:rsid w:val="00E24D36"/>
    <w:rsid w:val="00E26513"/>
    <w:rsid w:val="00E26E5D"/>
    <w:rsid w:val="00E302F8"/>
    <w:rsid w:val="00E32C9A"/>
    <w:rsid w:val="00E33635"/>
    <w:rsid w:val="00E33F43"/>
    <w:rsid w:val="00E34A19"/>
    <w:rsid w:val="00E34D0F"/>
    <w:rsid w:val="00E35730"/>
    <w:rsid w:val="00E35769"/>
    <w:rsid w:val="00E35B3B"/>
    <w:rsid w:val="00E36517"/>
    <w:rsid w:val="00E37832"/>
    <w:rsid w:val="00E41CEE"/>
    <w:rsid w:val="00E41E22"/>
    <w:rsid w:val="00E42154"/>
    <w:rsid w:val="00E422F9"/>
    <w:rsid w:val="00E43F9A"/>
    <w:rsid w:val="00E44584"/>
    <w:rsid w:val="00E4502C"/>
    <w:rsid w:val="00E45811"/>
    <w:rsid w:val="00E45FA8"/>
    <w:rsid w:val="00E46614"/>
    <w:rsid w:val="00E46E37"/>
    <w:rsid w:val="00E502A7"/>
    <w:rsid w:val="00E511F0"/>
    <w:rsid w:val="00E525D0"/>
    <w:rsid w:val="00E52746"/>
    <w:rsid w:val="00E53145"/>
    <w:rsid w:val="00E53D22"/>
    <w:rsid w:val="00E553B3"/>
    <w:rsid w:val="00E55A3A"/>
    <w:rsid w:val="00E57085"/>
    <w:rsid w:val="00E572EE"/>
    <w:rsid w:val="00E601C1"/>
    <w:rsid w:val="00E60348"/>
    <w:rsid w:val="00E61033"/>
    <w:rsid w:val="00E618E5"/>
    <w:rsid w:val="00E63396"/>
    <w:rsid w:val="00E63C77"/>
    <w:rsid w:val="00E6481E"/>
    <w:rsid w:val="00E64D49"/>
    <w:rsid w:val="00E64F82"/>
    <w:rsid w:val="00E651A7"/>
    <w:rsid w:val="00E657A0"/>
    <w:rsid w:val="00E659D0"/>
    <w:rsid w:val="00E65CB7"/>
    <w:rsid w:val="00E66A91"/>
    <w:rsid w:val="00E66F80"/>
    <w:rsid w:val="00E67475"/>
    <w:rsid w:val="00E70B52"/>
    <w:rsid w:val="00E70E3A"/>
    <w:rsid w:val="00E73003"/>
    <w:rsid w:val="00E73379"/>
    <w:rsid w:val="00E73444"/>
    <w:rsid w:val="00E73AB2"/>
    <w:rsid w:val="00E73B83"/>
    <w:rsid w:val="00E747DC"/>
    <w:rsid w:val="00E75AD5"/>
    <w:rsid w:val="00E80CEF"/>
    <w:rsid w:val="00E8103B"/>
    <w:rsid w:val="00E81252"/>
    <w:rsid w:val="00E81397"/>
    <w:rsid w:val="00E829B2"/>
    <w:rsid w:val="00E832B9"/>
    <w:rsid w:val="00E84307"/>
    <w:rsid w:val="00E8578D"/>
    <w:rsid w:val="00E85D5A"/>
    <w:rsid w:val="00E85D9B"/>
    <w:rsid w:val="00E86535"/>
    <w:rsid w:val="00E9006A"/>
    <w:rsid w:val="00E90EB4"/>
    <w:rsid w:val="00E9123F"/>
    <w:rsid w:val="00E9133D"/>
    <w:rsid w:val="00E9143A"/>
    <w:rsid w:val="00E93FD2"/>
    <w:rsid w:val="00E941EA"/>
    <w:rsid w:val="00E950C7"/>
    <w:rsid w:val="00E95711"/>
    <w:rsid w:val="00E957C7"/>
    <w:rsid w:val="00E95954"/>
    <w:rsid w:val="00E959E8"/>
    <w:rsid w:val="00E97641"/>
    <w:rsid w:val="00E97D47"/>
    <w:rsid w:val="00E97FF8"/>
    <w:rsid w:val="00EA05E3"/>
    <w:rsid w:val="00EA070C"/>
    <w:rsid w:val="00EA0EA5"/>
    <w:rsid w:val="00EA11AC"/>
    <w:rsid w:val="00EA11DF"/>
    <w:rsid w:val="00EA129C"/>
    <w:rsid w:val="00EA21E4"/>
    <w:rsid w:val="00EA27F7"/>
    <w:rsid w:val="00EA3E07"/>
    <w:rsid w:val="00EA3F1B"/>
    <w:rsid w:val="00EA49CE"/>
    <w:rsid w:val="00EA5FCE"/>
    <w:rsid w:val="00EA6647"/>
    <w:rsid w:val="00EA70B9"/>
    <w:rsid w:val="00EB12EB"/>
    <w:rsid w:val="00EB16BC"/>
    <w:rsid w:val="00EB172D"/>
    <w:rsid w:val="00EB1A01"/>
    <w:rsid w:val="00EB21BB"/>
    <w:rsid w:val="00EB381E"/>
    <w:rsid w:val="00EB54F7"/>
    <w:rsid w:val="00EB721A"/>
    <w:rsid w:val="00EB7378"/>
    <w:rsid w:val="00EB78EA"/>
    <w:rsid w:val="00EB78FF"/>
    <w:rsid w:val="00EB7DD8"/>
    <w:rsid w:val="00EC0FF4"/>
    <w:rsid w:val="00EC3376"/>
    <w:rsid w:val="00EC3BA2"/>
    <w:rsid w:val="00EC4268"/>
    <w:rsid w:val="00EC487F"/>
    <w:rsid w:val="00EC4DA1"/>
    <w:rsid w:val="00EC510F"/>
    <w:rsid w:val="00EC538F"/>
    <w:rsid w:val="00EC5797"/>
    <w:rsid w:val="00EC6016"/>
    <w:rsid w:val="00EC6053"/>
    <w:rsid w:val="00EC665B"/>
    <w:rsid w:val="00EC68DF"/>
    <w:rsid w:val="00ED0B89"/>
    <w:rsid w:val="00ED15A8"/>
    <w:rsid w:val="00ED16F0"/>
    <w:rsid w:val="00ED1746"/>
    <w:rsid w:val="00ED19D2"/>
    <w:rsid w:val="00ED1A20"/>
    <w:rsid w:val="00ED1A75"/>
    <w:rsid w:val="00ED27B9"/>
    <w:rsid w:val="00ED36B6"/>
    <w:rsid w:val="00ED406A"/>
    <w:rsid w:val="00ED41EE"/>
    <w:rsid w:val="00ED4757"/>
    <w:rsid w:val="00ED4D0E"/>
    <w:rsid w:val="00ED5BA0"/>
    <w:rsid w:val="00ED5FD2"/>
    <w:rsid w:val="00ED6D1D"/>
    <w:rsid w:val="00ED6D88"/>
    <w:rsid w:val="00ED7C37"/>
    <w:rsid w:val="00EE0B9C"/>
    <w:rsid w:val="00EE11B8"/>
    <w:rsid w:val="00EE1FE6"/>
    <w:rsid w:val="00EE3A7E"/>
    <w:rsid w:val="00EE3C20"/>
    <w:rsid w:val="00EE4531"/>
    <w:rsid w:val="00EE4F29"/>
    <w:rsid w:val="00EE66F3"/>
    <w:rsid w:val="00EE7193"/>
    <w:rsid w:val="00EF083A"/>
    <w:rsid w:val="00EF09AD"/>
    <w:rsid w:val="00EF0A62"/>
    <w:rsid w:val="00EF1533"/>
    <w:rsid w:val="00EF15D4"/>
    <w:rsid w:val="00EF33A3"/>
    <w:rsid w:val="00EF34FB"/>
    <w:rsid w:val="00EF384C"/>
    <w:rsid w:val="00EF3DC9"/>
    <w:rsid w:val="00EF454C"/>
    <w:rsid w:val="00EF4E48"/>
    <w:rsid w:val="00EF5B80"/>
    <w:rsid w:val="00EF628D"/>
    <w:rsid w:val="00EF6883"/>
    <w:rsid w:val="00EF7675"/>
    <w:rsid w:val="00EF7811"/>
    <w:rsid w:val="00F006F7"/>
    <w:rsid w:val="00F00EE3"/>
    <w:rsid w:val="00F00F4B"/>
    <w:rsid w:val="00F01BC0"/>
    <w:rsid w:val="00F02BDE"/>
    <w:rsid w:val="00F02C5F"/>
    <w:rsid w:val="00F03638"/>
    <w:rsid w:val="00F03F9D"/>
    <w:rsid w:val="00F04B3A"/>
    <w:rsid w:val="00F04C58"/>
    <w:rsid w:val="00F04D2A"/>
    <w:rsid w:val="00F05288"/>
    <w:rsid w:val="00F053C5"/>
    <w:rsid w:val="00F059FE"/>
    <w:rsid w:val="00F06C98"/>
    <w:rsid w:val="00F06D20"/>
    <w:rsid w:val="00F07951"/>
    <w:rsid w:val="00F1089E"/>
    <w:rsid w:val="00F10D06"/>
    <w:rsid w:val="00F11B7B"/>
    <w:rsid w:val="00F11C7B"/>
    <w:rsid w:val="00F12773"/>
    <w:rsid w:val="00F14203"/>
    <w:rsid w:val="00F1496C"/>
    <w:rsid w:val="00F14DC6"/>
    <w:rsid w:val="00F15868"/>
    <w:rsid w:val="00F16B93"/>
    <w:rsid w:val="00F1721D"/>
    <w:rsid w:val="00F17972"/>
    <w:rsid w:val="00F20661"/>
    <w:rsid w:val="00F20919"/>
    <w:rsid w:val="00F20973"/>
    <w:rsid w:val="00F20DDE"/>
    <w:rsid w:val="00F21218"/>
    <w:rsid w:val="00F216AA"/>
    <w:rsid w:val="00F22272"/>
    <w:rsid w:val="00F22351"/>
    <w:rsid w:val="00F22AA1"/>
    <w:rsid w:val="00F22C9B"/>
    <w:rsid w:val="00F22FE1"/>
    <w:rsid w:val="00F23231"/>
    <w:rsid w:val="00F241C1"/>
    <w:rsid w:val="00F25CCF"/>
    <w:rsid w:val="00F27599"/>
    <w:rsid w:val="00F27C3F"/>
    <w:rsid w:val="00F30C0D"/>
    <w:rsid w:val="00F31E5D"/>
    <w:rsid w:val="00F322EA"/>
    <w:rsid w:val="00F32819"/>
    <w:rsid w:val="00F32C3E"/>
    <w:rsid w:val="00F32C45"/>
    <w:rsid w:val="00F35FE1"/>
    <w:rsid w:val="00F40758"/>
    <w:rsid w:val="00F40B2B"/>
    <w:rsid w:val="00F40D3F"/>
    <w:rsid w:val="00F41C41"/>
    <w:rsid w:val="00F425BD"/>
    <w:rsid w:val="00F42C89"/>
    <w:rsid w:val="00F43344"/>
    <w:rsid w:val="00F43BB0"/>
    <w:rsid w:val="00F43F2F"/>
    <w:rsid w:val="00F45F80"/>
    <w:rsid w:val="00F46230"/>
    <w:rsid w:val="00F46A5D"/>
    <w:rsid w:val="00F46BAA"/>
    <w:rsid w:val="00F479D9"/>
    <w:rsid w:val="00F500F5"/>
    <w:rsid w:val="00F5128E"/>
    <w:rsid w:val="00F52127"/>
    <w:rsid w:val="00F52349"/>
    <w:rsid w:val="00F52B6E"/>
    <w:rsid w:val="00F53D6B"/>
    <w:rsid w:val="00F55662"/>
    <w:rsid w:val="00F5574B"/>
    <w:rsid w:val="00F56DFD"/>
    <w:rsid w:val="00F57363"/>
    <w:rsid w:val="00F575C4"/>
    <w:rsid w:val="00F57A5D"/>
    <w:rsid w:val="00F57D0A"/>
    <w:rsid w:val="00F60056"/>
    <w:rsid w:val="00F60B47"/>
    <w:rsid w:val="00F60EE1"/>
    <w:rsid w:val="00F6184E"/>
    <w:rsid w:val="00F61C59"/>
    <w:rsid w:val="00F6306C"/>
    <w:rsid w:val="00F63D18"/>
    <w:rsid w:val="00F6455B"/>
    <w:rsid w:val="00F64BF3"/>
    <w:rsid w:val="00F66882"/>
    <w:rsid w:val="00F66B2D"/>
    <w:rsid w:val="00F6738C"/>
    <w:rsid w:val="00F67FD6"/>
    <w:rsid w:val="00F70767"/>
    <w:rsid w:val="00F71166"/>
    <w:rsid w:val="00F714A4"/>
    <w:rsid w:val="00F71F2F"/>
    <w:rsid w:val="00F7268C"/>
    <w:rsid w:val="00F732C7"/>
    <w:rsid w:val="00F73B93"/>
    <w:rsid w:val="00F73CED"/>
    <w:rsid w:val="00F7423E"/>
    <w:rsid w:val="00F74D78"/>
    <w:rsid w:val="00F753FA"/>
    <w:rsid w:val="00F754AD"/>
    <w:rsid w:val="00F75691"/>
    <w:rsid w:val="00F76393"/>
    <w:rsid w:val="00F766B2"/>
    <w:rsid w:val="00F76E06"/>
    <w:rsid w:val="00F775C4"/>
    <w:rsid w:val="00F81FEB"/>
    <w:rsid w:val="00F82DEF"/>
    <w:rsid w:val="00F82F26"/>
    <w:rsid w:val="00F83615"/>
    <w:rsid w:val="00F83AA9"/>
    <w:rsid w:val="00F83CE2"/>
    <w:rsid w:val="00F84891"/>
    <w:rsid w:val="00F858E5"/>
    <w:rsid w:val="00F8721F"/>
    <w:rsid w:val="00F879A6"/>
    <w:rsid w:val="00F90A4F"/>
    <w:rsid w:val="00F91B02"/>
    <w:rsid w:val="00F91CB1"/>
    <w:rsid w:val="00F926D2"/>
    <w:rsid w:val="00F92EC7"/>
    <w:rsid w:val="00F92FCB"/>
    <w:rsid w:val="00F9334F"/>
    <w:rsid w:val="00F93A47"/>
    <w:rsid w:val="00F9405C"/>
    <w:rsid w:val="00F94067"/>
    <w:rsid w:val="00F947E7"/>
    <w:rsid w:val="00F95662"/>
    <w:rsid w:val="00F96002"/>
    <w:rsid w:val="00F96823"/>
    <w:rsid w:val="00F96A11"/>
    <w:rsid w:val="00F97015"/>
    <w:rsid w:val="00F975B9"/>
    <w:rsid w:val="00F975C9"/>
    <w:rsid w:val="00F979E6"/>
    <w:rsid w:val="00F97EE7"/>
    <w:rsid w:val="00FA08A0"/>
    <w:rsid w:val="00FA0935"/>
    <w:rsid w:val="00FA101D"/>
    <w:rsid w:val="00FA1B23"/>
    <w:rsid w:val="00FA2AA2"/>
    <w:rsid w:val="00FA5C9C"/>
    <w:rsid w:val="00FA5CB2"/>
    <w:rsid w:val="00FA5ECF"/>
    <w:rsid w:val="00FA6742"/>
    <w:rsid w:val="00FA7329"/>
    <w:rsid w:val="00FA75F2"/>
    <w:rsid w:val="00FA76FD"/>
    <w:rsid w:val="00FA7CC6"/>
    <w:rsid w:val="00FA7DFE"/>
    <w:rsid w:val="00FA7F01"/>
    <w:rsid w:val="00FB0170"/>
    <w:rsid w:val="00FB265A"/>
    <w:rsid w:val="00FB3302"/>
    <w:rsid w:val="00FB4718"/>
    <w:rsid w:val="00FB4732"/>
    <w:rsid w:val="00FB51CC"/>
    <w:rsid w:val="00FB57F2"/>
    <w:rsid w:val="00FB59B7"/>
    <w:rsid w:val="00FB7377"/>
    <w:rsid w:val="00FB7A57"/>
    <w:rsid w:val="00FC0617"/>
    <w:rsid w:val="00FC132C"/>
    <w:rsid w:val="00FC1B13"/>
    <w:rsid w:val="00FC20F7"/>
    <w:rsid w:val="00FC3251"/>
    <w:rsid w:val="00FC379A"/>
    <w:rsid w:val="00FC4D10"/>
    <w:rsid w:val="00FC5664"/>
    <w:rsid w:val="00FC6ABF"/>
    <w:rsid w:val="00FC70BB"/>
    <w:rsid w:val="00FC7460"/>
    <w:rsid w:val="00FC7E1F"/>
    <w:rsid w:val="00FD129F"/>
    <w:rsid w:val="00FD1A42"/>
    <w:rsid w:val="00FD1F5B"/>
    <w:rsid w:val="00FD2409"/>
    <w:rsid w:val="00FD262B"/>
    <w:rsid w:val="00FD3143"/>
    <w:rsid w:val="00FD374A"/>
    <w:rsid w:val="00FD4588"/>
    <w:rsid w:val="00FD548A"/>
    <w:rsid w:val="00FD5728"/>
    <w:rsid w:val="00FD7C55"/>
    <w:rsid w:val="00FE1626"/>
    <w:rsid w:val="00FE1EDF"/>
    <w:rsid w:val="00FE3256"/>
    <w:rsid w:val="00FE33D9"/>
    <w:rsid w:val="00FE3478"/>
    <w:rsid w:val="00FE3EF2"/>
    <w:rsid w:val="00FE47FF"/>
    <w:rsid w:val="00FE61DC"/>
    <w:rsid w:val="00FE6679"/>
    <w:rsid w:val="00FE6964"/>
    <w:rsid w:val="00FE699D"/>
    <w:rsid w:val="00FE76B3"/>
    <w:rsid w:val="00FE7D42"/>
    <w:rsid w:val="00FF1AF7"/>
    <w:rsid w:val="00FF48DC"/>
    <w:rsid w:val="00FF59C9"/>
    <w:rsid w:val="00FF7717"/>
    <w:rsid w:val="00FF7BB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6F7"/>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목록 단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customStyle="1" w:styleId="apple-converted-space">
    <w:name w:val="apple-converted-space"/>
    <w:basedOn w:val="DefaultParagraphFont"/>
    <w:rsid w:val="00BE7DFE"/>
  </w:style>
  <w:style w:type="character" w:customStyle="1" w:styleId="UnresolvedMention3">
    <w:name w:val="Unresolved Mention3"/>
    <w:basedOn w:val="DefaultParagraphFont"/>
    <w:uiPriority w:val="99"/>
    <w:semiHidden/>
    <w:unhideWhenUsed/>
    <w:rsid w:val="00607849"/>
    <w:rPr>
      <w:color w:val="605E5C"/>
      <w:shd w:val="clear" w:color="auto" w:fill="E1DFDD"/>
    </w:rPr>
  </w:style>
  <w:style w:type="character" w:customStyle="1" w:styleId="TAHCar">
    <w:name w:val="TAH Car"/>
    <w:link w:val="TAH"/>
    <w:qFormat/>
    <w:rsid w:val="007039CD"/>
    <w:rPr>
      <w:rFonts w:ascii="Arial" w:hAnsi="Arial"/>
      <w:b/>
      <w:sz w:val="18"/>
      <w:lang w:val="en-GB" w:eastAsia="en-US"/>
    </w:rPr>
  </w:style>
  <w:style w:type="character" w:customStyle="1" w:styleId="UnresolvedMention4">
    <w:name w:val="Unresolved Mention4"/>
    <w:basedOn w:val="DefaultParagraphFont"/>
    <w:uiPriority w:val="99"/>
    <w:semiHidden/>
    <w:unhideWhenUsed/>
    <w:rsid w:val="0045605F"/>
    <w:rPr>
      <w:color w:val="605E5C"/>
      <w:shd w:val="clear" w:color="auto" w:fill="E1DFDD"/>
    </w:rPr>
  </w:style>
  <w:style w:type="character" w:styleId="UnresolvedMention">
    <w:name w:val="Unresolved Mention"/>
    <w:basedOn w:val="DefaultParagraphFont"/>
    <w:uiPriority w:val="99"/>
    <w:semiHidden/>
    <w:unhideWhenUsed/>
    <w:rsid w:val="00815C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9526951">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90124747">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2898503">
      <w:bodyDiv w:val="1"/>
      <w:marLeft w:val="0"/>
      <w:marRight w:val="0"/>
      <w:marTop w:val="0"/>
      <w:marBottom w:val="0"/>
      <w:divBdr>
        <w:top w:val="none" w:sz="0" w:space="0" w:color="auto"/>
        <w:left w:val="none" w:sz="0" w:space="0" w:color="auto"/>
        <w:bottom w:val="none" w:sz="0" w:space="0" w:color="auto"/>
        <w:right w:val="none" w:sz="0" w:space="0" w:color="auto"/>
      </w:divBdr>
      <w:divsChild>
        <w:div w:id="1567177999">
          <w:marLeft w:val="0"/>
          <w:marRight w:val="0"/>
          <w:marTop w:val="0"/>
          <w:marBottom w:val="60"/>
          <w:divBdr>
            <w:top w:val="none" w:sz="0" w:space="0" w:color="auto"/>
            <w:left w:val="none" w:sz="0" w:space="0" w:color="auto"/>
            <w:bottom w:val="none" w:sz="0" w:space="0" w:color="auto"/>
            <w:right w:val="none" w:sz="0" w:space="0" w:color="auto"/>
          </w:divBdr>
          <w:divsChild>
            <w:div w:id="619342981">
              <w:marLeft w:val="90"/>
              <w:marRight w:val="0"/>
              <w:marTop w:val="0"/>
              <w:marBottom w:val="0"/>
              <w:divBdr>
                <w:top w:val="single" w:sz="6" w:space="5" w:color="E8E8E8"/>
                <w:left w:val="single" w:sz="6" w:space="7" w:color="E8E8E8"/>
                <w:bottom w:val="single" w:sz="6" w:space="5" w:color="E8E8E8"/>
                <w:right w:val="single" w:sz="6" w:space="7" w:color="E8E8E8"/>
              </w:divBdr>
              <w:divsChild>
                <w:div w:id="611858257">
                  <w:marLeft w:val="0"/>
                  <w:marRight w:val="0"/>
                  <w:marTop w:val="0"/>
                  <w:marBottom w:val="0"/>
                  <w:divBdr>
                    <w:top w:val="none" w:sz="0" w:space="0" w:color="auto"/>
                    <w:left w:val="none" w:sz="0" w:space="0" w:color="auto"/>
                    <w:bottom w:val="none" w:sz="0" w:space="0" w:color="auto"/>
                    <w:right w:val="none" w:sz="0" w:space="0" w:color="auto"/>
                  </w:divBdr>
                  <w:divsChild>
                    <w:div w:id="86494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62011490">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07847626">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30055171">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3470030">
      <w:bodyDiv w:val="1"/>
      <w:marLeft w:val="0"/>
      <w:marRight w:val="0"/>
      <w:marTop w:val="0"/>
      <w:marBottom w:val="0"/>
      <w:divBdr>
        <w:top w:val="none" w:sz="0" w:space="0" w:color="auto"/>
        <w:left w:val="none" w:sz="0" w:space="0" w:color="auto"/>
        <w:bottom w:val="none" w:sz="0" w:space="0" w:color="auto"/>
        <w:right w:val="none" w:sz="0" w:space="0" w:color="auto"/>
      </w:divBdr>
      <w:divsChild>
        <w:div w:id="9845073">
          <w:marLeft w:val="0"/>
          <w:marRight w:val="0"/>
          <w:marTop w:val="0"/>
          <w:marBottom w:val="0"/>
          <w:divBdr>
            <w:top w:val="none" w:sz="0" w:space="0" w:color="auto"/>
            <w:left w:val="none" w:sz="0" w:space="0" w:color="auto"/>
            <w:bottom w:val="none" w:sz="0" w:space="0" w:color="auto"/>
            <w:right w:val="none" w:sz="0" w:space="0" w:color="auto"/>
          </w:divBdr>
          <w:divsChild>
            <w:div w:id="1552882833">
              <w:marLeft w:val="0"/>
              <w:marRight w:val="0"/>
              <w:marTop w:val="0"/>
              <w:marBottom w:val="0"/>
              <w:divBdr>
                <w:top w:val="none" w:sz="0" w:space="0" w:color="auto"/>
                <w:left w:val="none" w:sz="0" w:space="0" w:color="auto"/>
                <w:bottom w:val="none" w:sz="0" w:space="0" w:color="auto"/>
                <w:right w:val="none" w:sz="0" w:space="0" w:color="auto"/>
              </w:divBdr>
              <w:divsChild>
                <w:div w:id="227156319">
                  <w:marLeft w:val="0"/>
                  <w:marRight w:val="0"/>
                  <w:marTop w:val="0"/>
                  <w:marBottom w:val="0"/>
                  <w:divBdr>
                    <w:top w:val="none" w:sz="0" w:space="0" w:color="auto"/>
                    <w:left w:val="none" w:sz="0" w:space="0" w:color="auto"/>
                    <w:bottom w:val="none" w:sz="0" w:space="0" w:color="auto"/>
                    <w:right w:val="none" w:sz="0" w:space="0" w:color="auto"/>
                  </w:divBdr>
                  <w:divsChild>
                    <w:div w:id="461850372">
                      <w:marLeft w:val="0"/>
                      <w:marRight w:val="0"/>
                      <w:marTop w:val="0"/>
                      <w:marBottom w:val="0"/>
                      <w:divBdr>
                        <w:top w:val="none" w:sz="0" w:space="0" w:color="auto"/>
                        <w:left w:val="none" w:sz="0" w:space="0" w:color="auto"/>
                        <w:bottom w:val="none" w:sz="0" w:space="0" w:color="auto"/>
                        <w:right w:val="none" w:sz="0" w:space="0" w:color="auto"/>
                      </w:divBdr>
                      <w:divsChild>
                        <w:div w:id="335959710">
                          <w:marLeft w:val="0"/>
                          <w:marRight w:val="0"/>
                          <w:marTop w:val="0"/>
                          <w:marBottom w:val="0"/>
                          <w:divBdr>
                            <w:top w:val="none" w:sz="0" w:space="0" w:color="auto"/>
                            <w:left w:val="none" w:sz="0" w:space="0" w:color="auto"/>
                            <w:bottom w:val="none" w:sz="0" w:space="0" w:color="auto"/>
                            <w:right w:val="none" w:sz="0" w:space="0" w:color="auto"/>
                          </w:divBdr>
                          <w:divsChild>
                            <w:div w:id="199433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2-e/Docs/R1-2007478.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2-e/Docs/R1-2007477.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2-e/Inbox/drafts/8.6/PostPhase1/RedCapPowerTemplate/RedCapPowerTemplate-v000.xls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2-e/Docs/R1-2007476.zip"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2-e/Inbox/drafts/8.6/PostPhase1/RedCapPowerTemplate/RedCapPowerTemplate-v000.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c7fb9590c1722d2b0aefe2c48f73b4a">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2684cc00179abeabf695ff082178bcf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6ECBA-6227-4041-899B-787BA62F7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FEAC3F22-B976-4C11-A003-7ADDC6F52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5645</Words>
  <Characters>29921</Characters>
  <Application>Microsoft Office Word</Application>
  <DocSecurity>0</DocSecurity>
  <Lines>249</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2020-10-09T17:50:00Z</dcterms:created>
  <dcterms:modified xsi:type="dcterms:W3CDTF">2020-10-12T20:26:00Z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y fmtid="{D5CDD505-2E9C-101B-9397-08002B2CF9AE}" pid="3" name="NSCPROP_SA">
    <vt:lpwstr>C:\Users\feifei.sun\Desktop\102e\Redcap 01 complexity\RedCap-Complexity-FLS1-v010_Pana-vivo.docx</vt:lpwstr>
  </property>
  <property fmtid="{D5CDD505-2E9C-101B-9397-08002B2CF9AE}" pid="4" name="_2015_ms_pID_725343">
    <vt:lpwstr>(3)yV6pTku7SwFzLRq3Ln1qIJnc+xUCZ0nj6EY0f0sjfzk/WCUltY7hMM0wOGKKD2rvfrYLCw70
ozIHTPFatorWl/g2CHAnn4jX7ej6c4JWP3jJk6THeTPUTZaVnYkyHWwTNn3eAcqMgthpBW8P
WVvN+B8LXuf+7eucAqQ/pHmzf2hu74EuNaIl1Hogh/j/EvmDzfPDSdSnL5qNcvfHzogqO9CL
Z4UtEqYKOyVcmoIuuL</vt:lpwstr>
  </property>
  <property fmtid="{D5CDD505-2E9C-101B-9397-08002B2CF9AE}" pid="5" name="_2015_ms_pID_7253431">
    <vt:lpwstr>jQlIwWIWScXVLEbXn6e/tzl6I+8ZZ4btEhQ0+ufWdPbrvA3r6c1uu/
VzhSZWIr8RjQqwip8SJGLyh/vfVF1K24Nxde1OOlD7/tlkrxFzwRxgIg/T+d52V+x58CrZPE
AvRS1tTVysQtAcI/L5rCvOoHOjfhQMEfZZCjvxYc57xJe/Czzc80IRnRA9Vvk5cHo0nbcEw0
Z+w7qVq4fdvF2nc91NixoD21Q/IAMz3UZcK2</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PA==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1601244627</vt:lpwstr>
  </property>
</Properties>
</file>